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b w:val="1"/>
          <w:sz w:val="36"/>
          <w:szCs w:val="36"/>
        </w:rPr>
        <w:drawing>
          <wp:inline distB="114300" distT="114300" distL="114300" distR="114300">
            <wp:extent cx="1426051" cy="93345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6051" cy="933450"/>
                    </a:xfrm>
                    <a:prstGeom prst="rect"/>
                    <a:ln/>
                  </pic:spPr>
                </pic:pic>
              </a:graphicData>
            </a:graphic>
          </wp:inline>
        </w:drawing>
      </w:r>
      <w:r w:rsidDel="00000000" w:rsidR="00000000" w:rsidRPr="00000000">
        <w:rPr>
          <w:b w:val="1"/>
          <w:sz w:val="36"/>
          <w:szCs w:val="36"/>
        </w:rPr>
        <w:drawing>
          <wp:inline distB="114300" distT="114300" distL="114300" distR="114300">
            <wp:extent cx="864076" cy="962025"/>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64076" cy="96202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b w:val="1"/>
          <w:color w:val="009a9b"/>
          <w:sz w:val="24"/>
          <w:szCs w:val="24"/>
        </w:rPr>
      </w:pPr>
      <w:r w:rsidDel="00000000" w:rsidR="00000000" w:rsidRPr="00000000">
        <w:rPr>
          <w:b w:val="1"/>
          <w:color w:val="009a9b"/>
          <w:sz w:val="24"/>
          <w:szCs w:val="24"/>
          <w:rtl w:val="0"/>
        </w:rPr>
        <w:t xml:space="preserve">SUD-OISE</w:t>
      </w:r>
    </w:p>
    <w:p w:rsidR="00000000" w:rsidDel="00000000" w:rsidP="00000000" w:rsidRDefault="00000000" w:rsidRPr="00000000" w14:paraId="00000006">
      <w:pPr>
        <w:ind w:firstLine="708"/>
        <w:jc w:val="center"/>
        <w:rPr>
          <w:i w:val="1"/>
          <w:sz w:val="24"/>
          <w:szCs w:val="24"/>
        </w:rPr>
      </w:pPr>
      <w:r w:rsidDel="00000000" w:rsidR="00000000" w:rsidRPr="00000000">
        <w:rPr>
          <w:b w:val="1"/>
          <w:i w:val="1"/>
          <w:color w:val="009a9b"/>
          <w:sz w:val="24"/>
          <w:szCs w:val="24"/>
          <w:rtl w:val="0"/>
        </w:rPr>
        <w:t xml:space="preserve">AGGLOMÉRATION DE CREIL - CC AIRE CANTILENNE - CC DU LIANCOURTOIS</w:t>
      </w:r>
      <w:r w:rsidDel="00000000" w:rsidR="00000000" w:rsidRPr="00000000">
        <w:rPr>
          <w:rtl w:val="0"/>
        </w:rPr>
      </w:r>
    </w:p>
    <w:p w:rsidR="00000000" w:rsidDel="00000000" w:rsidP="00000000" w:rsidRDefault="00000000" w:rsidRPr="00000000" w14:paraId="00000007">
      <w:pPr>
        <w:rPr>
          <w:color w:val="ff9900"/>
        </w:rPr>
      </w:pPr>
      <w:r w:rsidDel="00000000" w:rsidR="00000000" w:rsidRPr="00000000">
        <w:rPr>
          <w:rtl w:val="0"/>
        </w:rPr>
        <w:t xml:space="preserve">Mise à jour </w:t>
      </w:r>
      <w:r w:rsidDel="00000000" w:rsidR="00000000" w:rsidRPr="00000000">
        <w:rPr>
          <w:color w:val="9900ff"/>
          <w:rtl w:val="0"/>
        </w:rPr>
        <w:t xml:space="preserve">2018 </w:t>
      </w:r>
      <w:r w:rsidDel="00000000" w:rsidR="00000000" w:rsidRPr="00000000">
        <w:rPr>
          <w:color w:val="ff9900"/>
          <w:rtl w:val="0"/>
        </w:rPr>
        <w:t xml:space="preserve">2019</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A">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B">
      <w:pPr>
        <w:spacing w:after="0" w:before="0" w:lineRule="auto"/>
        <w:rPr>
          <w:color w:val="9900ff"/>
          <w:u w:val="single"/>
        </w:rPr>
      </w:pPr>
      <w:r w:rsidDel="00000000" w:rsidR="00000000" w:rsidRPr="00000000">
        <w:rPr>
          <w:color w:val="9900ff"/>
          <w:u w:val="single"/>
          <w:rtl w:val="0"/>
        </w:rPr>
        <w:t xml:space="preserve">Contexte</w:t>
      </w:r>
    </w:p>
    <w:p w:rsidR="00000000" w:rsidDel="00000000" w:rsidP="00000000" w:rsidRDefault="00000000" w:rsidRPr="00000000" w14:paraId="0000000C">
      <w:pPr>
        <w:spacing w:after="0" w:before="0" w:lineRule="auto"/>
        <w:rPr>
          <w:color w:val="9900ff"/>
        </w:rPr>
      </w:pPr>
      <w:r w:rsidDel="00000000" w:rsidR="00000000" w:rsidRPr="00000000">
        <w:rPr>
          <w:color w:val="9900ff"/>
          <w:rtl w:val="0"/>
        </w:rPr>
        <w:t xml:space="preserve">Particularité du territoire : pas de ville centre vers laquelle tout converge.</w:t>
      </w:r>
    </w:p>
    <w:p w:rsidR="00000000" w:rsidDel="00000000" w:rsidP="00000000" w:rsidRDefault="00000000" w:rsidRPr="00000000" w14:paraId="0000000D">
      <w:pPr>
        <w:spacing w:after="0" w:before="0" w:lineRule="auto"/>
        <w:rPr>
          <w:color w:val="9900ff"/>
        </w:rPr>
      </w:pPr>
      <w:r w:rsidDel="00000000" w:rsidR="00000000" w:rsidRPr="00000000">
        <w:rPr>
          <w:color w:val="9900ff"/>
          <w:rtl w:val="0"/>
        </w:rPr>
        <w:t xml:space="preserve">Les trains sont bondés en gare de Chantilly.</w:t>
      </w:r>
    </w:p>
    <w:p w:rsidR="00000000" w:rsidDel="00000000" w:rsidP="00000000" w:rsidRDefault="00000000" w:rsidRPr="00000000" w14:paraId="0000000E">
      <w:pPr>
        <w:spacing w:after="0" w:before="0" w:lineRule="auto"/>
        <w:rPr>
          <w:color w:val="9900ff"/>
        </w:rPr>
      </w:pPr>
      <w:r w:rsidDel="00000000" w:rsidR="00000000" w:rsidRPr="00000000">
        <w:rPr>
          <w:rtl w:val="0"/>
        </w:rPr>
      </w:r>
    </w:p>
    <w:p w:rsidR="00000000" w:rsidDel="00000000" w:rsidP="00000000" w:rsidRDefault="00000000" w:rsidRPr="00000000" w14:paraId="0000000F">
      <w:pPr>
        <w:spacing w:after="0" w:before="0" w:lineRule="auto"/>
        <w:rPr>
          <w:color w:val="9900ff"/>
        </w:rPr>
      </w:pPr>
      <w:r w:rsidDel="00000000" w:rsidR="00000000" w:rsidRPr="00000000">
        <w:rPr>
          <w:color w:val="9900ff"/>
          <w:rtl w:val="0"/>
        </w:rPr>
        <w:t xml:space="preserve">extrait d’article de presse :  “L’accès aux bus, cars et trains crée d’importantes disparités.</w:t>
      </w:r>
    </w:p>
    <w:p w:rsidR="00000000" w:rsidDel="00000000" w:rsidP="00000000" w:rsidRDefault="00000000" w:rsidRPr="00000000" w14:paraId="00000010">
      <w:pPr>
        <w:spacing w:after="0" w:before="0" w:lineRule="auto"/>
        <w:rPr>
          <w:color w:val="9900ff"/>
        </w:rPr>
      </w:pPr>
      <w:r w:rsidDel="00000000" w:rsidR="00000000" w:rsidRPr="00000000">
        <w:rPr>
          <w:color w:val="9900ff"/>
          <w:rtl w:val="0"/>
        </w:rPr>
        <w:t xml:space="preserve">Un Creillois parcourt par exemple 15 km par jour en voiture, contre 30 km pour un résident de Pont-</w:t>
      </w:r>
    </w:p>
    <w:p w:rsidR="00000000" w:rsidDel="00000000" w:rsidP="00000000" w:rsidRDefault="00000000" w:rsidRPr="00000000" w14:paraId="00000011">
      <w:pPr>
        <w:spacing w:after="0" w:before="0" w:lineRule="auto"/>
        <w:rPr>
          <w:color w:val="9900ff"/>
        </w:rPr>
      </w:pPr>
      <w:r w:rsidDel="00000000" w:rsidR="00000000" w:rsidRPr="00000000">
        <w:rPr>
          <w:color w:val="9900ff"/>
          <w:rtl w:val="0"/>
        </w:rPr>
        <w:t xml:space="preserve">Sainte-Maxence.”</w:t>
      </w:r>
    </w:p>
    <w:p w:rsidR="00000000" w:rsidDel="00000000" w:rsidP="00000000" w:rsidRDefault="00000000" w:rsidRPr="00000000" w14:paraId="00000012">
      <w:pPr>
        <w:spacing w:after="0" w:before="0" w:lineRule="auto"/>
        <w:rPr/>
      </w:pPr>
      <w:r w:rsidDel="00000000" w:rsidR="00000000" w:rsidRPr="00000000">
        <w:rPr>
          <w:rtl w:val="0"/>
        </w:rPr>
      </w:r>
    </w:p>
    <w:p w:rsidR="00000000" w:rsidDel="00000000" w:rsidP="00000000" w:rsidRDefault="00000000" w:rsidRPr="00000000" w14:paraId="00000013">
      <w:pPr>
        <w:spacing w:after="0" w:before="0" w:lineRule="auto"/>
        <w:rPr/>
      </w:pPr>
      <w:r w:rsidDel="00000000" w:rsidR="00000000" w:rsidRPr="00000000">
        <w:rPr>
          <w:rtl w:val="0"/>
        </w:rPr>
        <w:t xml:space="preserve">Voir Observatoires de l’Oise (travail de Mathias Vadot dans ressources / Crem)</w:t>
      </w:r>
    </w:p>
    <w:p w:rsidR="00000000" w:rsidDel="00000000" w:rsidP="00000000" w:rsidRDefault="00000000" w:rsidRPr="00000000" w14:paraId="00000014">
      <w:pPr>
        <w:rPr/>
      </w:pPr>
      <w:r w:rsidDel="00000000" w:rsidR="00000000" w:rsidRPr="00000000">
        <w:rPr>
          <w:rtl w:val="0"/>
        </w:rPr>
        <w:t xml:space="preserve">Stats sur les parts de voiries partagées  </w:t>
      </w:r>
    </w:p>
    <w:p w:rsidR="00000000" w:rsidDel="00000000" w:rsidP="00000000" w:rsidRDefault="00000000" w:rsidRPr="00000000" w14:paraId="00000015">
      <w:pPr>
        <w:shd w:fill="ffffff" w:val="clear"/>
        <w:spacing w:before="0" w:lineRule="auto"/>
        <w:ind w:left="360"/>
        <w:rPr>
          <w:color w:val="9900ff"/>
        </w:rPr>
      </w:pPr>
      <w:r w:rsidDel="00000000" w:rsidR="00000000" w:rsidRPr="00000000">
        <w:rPr>
          <w:color w:val="9900ff"/>
          <w:rtl w:val="0"/>
        </w:rPr>
        <w:t xml:space="preserve">Sur le territoire du Syndicat Mixte du Bassin Creillois et des Vallées Brethoises (SMBCVB), </w:t>
      </w:r>
      <w:r w:rsidDel="00000000" w:rsidR="00000000" w:rsidRPr="00000000">
        <w:rPr>
          <w:b w:val="1"/>
          <w:color w:val="9900ff"/>
          <w:rtl w:val="0"/>
        </w:rPr>
        <w:t xml:space="preserve">plus de 75 % des déplacements domicile-travail se font en véhicule particulier.</w:t>
      </w:r>
      <w:r w:rsidDel="00000000" w:rsidR="00000000" w:rsidRPr="00000000">
        <w:rPr>
          <w:color w:val="9900ff"/>
          <w:rtl w:val="0"/>
        </w:rPr>
        <w:t xml:space="preserve"> Ce chiffre atteint environ 90 % pour les déplacements internes au territoire ! Pour endiguer efficacement cette utilisation hégémonique de la voiture, un PDU mutualisé est sur les rails.</w:t>
      </w:r>
    </w:p>
    <w:tbl>
      <w:tblPr>
        <w:tblStyle w:val="Table1"/>
        <w:tblW w:w="89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4"/>
        <w:gridCol w:w="4334"/>
        <w:tblGridChange w:id="0">
          <w:tblGrid>
            <w:gridCol w:w="4594"/>
            <w:gridCol w:w="4334"/>
          </w:tblGrid>
        </w:tblGridChange>
      </w:tblGrid>
      <w:tr>
        <w:tc>
          <w:tcPr/>
          <w:p w:rsidR="00000000" w:rsidDel="00000000" w:rsidP="00000000" w:rsidRDefault="00000000" w:rsidRPr="00000000" w14:paraId="00000016">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déplacements/jour</w:t>
            </w:r>
          </w:p>
        </w:tc>
        <w:tc>
          <w:tcPr/>
          <w:p w:rsidR="00000000" w:rsidDel="00000000" w:rsidP="00000000" w:rsidRDefault="00000000" w:rsidRPr="00000000" w14:paraId="00000017">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780 000 (source : diag PDMutualisé)</w:t>
            </w:r>
          </w:p>
        </w:tc>
      </w:tr>
      <w:tr>
        <w:tc>
          <w:tcPr/>
          <w:p w:rsidR="00000000" w:rsidDel="00000000" w:rsidP="00000000" w:rsidRDefault="00000000" w:rsidRPr="00000000" w14:paraId="00000018">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Motifs de déplacements</w:t>
            </w:r>
          </w:p>
        </w:tc>
        <w:tc>
          <w:tcPr/>
          <w:p w:rsidR="00000000" w:rsidDel="00000000" w:rsidP="00000000" w:rsidRDefault="00000000" w:rsidRPr="00000000" w14:paraId="00000019">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1A">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Volume de déplacements selon l’heure et le motif</w:t>
            </w:r>
          </w:p>
        </w:tc>
        <w:tc>
          <w:tcPr/>
          <w:p w:rsidR="00000000" w:rsidDel="00000000" w:rsidP="00000000" w:rsidRDefault="00000000" w:rsidRPr="00000000" w14:paraId="0000001B">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1C">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Variation des densités de population/km²</w:t>
            </w:r>
          </w:p>
        </w:tc>
        <w:tc>
          <w:tcPr/>
          <w:p w:rsidR="00000000" w:rsidDel="00000000" w:rsidP="00000000" w:rsidRDefault="00000000" w:rsidRPr="00000000" w14:paraId="0000001D">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1E">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Taux d’occupation des voitures</w:t>
            </w:r>
          </w:p>
        </w:tc>
        <w:tc>
          <w:tcPr/>
          <w:p w:rsidR="00000000" w:rsidDel="00000000" w:rsidP="00000000" w:rsidRDefault="00000000" w:rsidRPr="00000000" w14:paraId="0000001F">
            <w:pPr>
              <w:spacing w:after="200" w:line="240" w:lineRule="auto"/>
              <w:rPr>
                <w:rFonts w:ascii="Calibri" w:cs="Calibri" w:eastAsia="Calibri" w:hAnsi="Calibri"/>
                <w:color w:val="674ea7"/>
                <w:sz w:val="22"/>
                <w:szCs w:val="22"/>
              </w:rPr>
            </w:pPr>
            <w:r w:rsidDel="00000000" w:rsidR="00000000" w:rsidRPr="00000000">
              <w:rPr>
                <w:rFonts w:ascii="Calibri" w:cs="Calibri" w:eastAsia="Calibri" w:hAnsi="Calibri"/>
                <w:color w:val="674ea7"/>
                <w:sz w:val="22"/>
                <w:szCs w:val="22"/>
                <w:rtl w:val="0"/>
              </w:rPr>
              <w:t xml:space="preserve">60% des déplacements se font en voiture-solo (source : enquête PDU)</w:t>
            </w:r>
          </w:p>
        </w:tc>
      </w:tr>
      <w:tr>
        <w:tc>
          <w:tcPr/>
          <w:p w:rsidR="00000000" w:rsidDel="00000000" w:rsidP="00000000" w:rsidRDefault="00000000" w:rsidRPr="00000000" w14:paraId="00000020">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modale déplacements en nombre et en kilomètres</w:t>
            </w:r>
          </w:p>
        </w:tc>
        <w:tc>
          <w:tcPr/>
          <w:p w:rsidR="00000000" w:rsidDel="00000000" w:rsidP="00000000" w:rsidRDefault="00000000" w:rsidRPr="00000000" w14:paraId="00000021">
            <w:pPr>
              <w:spacing w:after="200" w:line="240" w:lineRule="auto"/>
              <w:rPr>
                <w:rFonts w:ascii="Calibri" w:cs="Calibri" w:eastAsia="Calibri" w:hAnsi="Calibri"/>
                <w:color w:val="674ea7"/>
                <w:sz w:val="22"/>
                <w:szCs w:val="22"/>
              </w:rPr>
            </w:pPr>
            <w:r w:rsidDel="00000000" w:rsidR="00000000" w:rsidRPr="00000000">
              <w:rPr>
                <w:rFonts w:ascii="Calibri" w:cs="Calibri" w:eastAsia="Calibri" w:hAnsi="Calibri"/>
                <w:color w:val="674ea7"/>
                <w:sz w:val="22"/>
                <w:szCs w:val="22"/>
                <w:rtl w:val="0"/>
              </w:rPr>
              <w:t xml:space="preserve">9% des déplacements en TC</w:t>
            </w:r>
          </w:p>
          <w:p w:rsidR="00000000" w:rsidDel="00000000" w:rsidP="00000000" w:rsidRDefault="00000000" w:rsidRPr="00000000" w14:paraId="00000022">
            <w:pPr>
              <w:spacing w:after="200" w:line="240" w:lineRule="auto"/>
              <w:rPr>
                <w:rFonts w:ascii="Calibri" w:cs="Calibri" w:eastAsia="Calibri" w:hAnsi="Calibri"/>
                <w:color w:val="674ea7"/>
                <w:sz w:val="22"/>
                <w:szCs w:val="22"/>
              </w:rPr>
            </w:pPr>
            <w:r w:rsidDel="00000000" w:rsidR="00000000" w:rsidRPr="00000000">
              <w:rPr>
                <w:rFonts w:ascii="Calibri" w:cs="Calibri" w:eastAsia="Calibri" w:hAnsi="Calibri"/>
                <w:color w:val="674ea7"/>
                <w:sz w:val="22"/>
                <w:szCs w:val="22"/>
                <w:rtl w:val="0"/>
              </w:rPr>
              <w:t xml:space="preserve">0,7 des déplacements en vélo</w:t>
            </w:r>
          </w:p>
          <w:p w:rsidR="00000000" w:rsidDel="00000000" w:rsidP="00000000" w:rsidRDefault="00000000" w:rsidRPr="00000000" w14:paraId="00000023">
            <w:pPr>
              <w:spacing w:after="200" w:line="240" w:lineRule="auto"/>
              <w:rPr>
                <w:rFonts w:ascii="Calibri" w:cs="Calibri" w:eastAsia="Calibri" w:hAnsi="Calibri"/>
                <w:color w:val="674ea7"/>
                <w:sz w:val="22"/>
                <w:szCs w:val="22"/>
              </w:rPr>
            </w:pPr>
            <w:r w:rsidDel="00000000" w:rsidR="00000000" w:rsidRPr="00000000">
              <w:rPr>
                <w:rFonts w:ascii="Calibri" w:cs="Calibri" w:eastAsia="Calibri" w:hAnsi="Calibri"/>
                <w:color w:val="674ea7"/>
                <w:sz w:val="22"/>
                <w:szCs w:val="22"/>
                <w:rtl w:val="0"/>
              </w:rPr>
              <w:t xml:space="preserve">60% en voiture </w:t>
            </w:r>
          </w:p>
          <w:p w:rsidR="00000000" w:rsidDel="00000000" w:rsidP="00000000" w:rsidRDefault="00000000" w:rsidRPr="00000000" w14:paraId="00000024">
            <w:pPr>
              <w:spacing w:after="200" w:line="240" w:lineRule="auto"/>
              <w:rPr>
                <w:rFonts w:ascii="Calibri" w:cs="Calibri" w:eastAsia="Calibri" w:hAnsi="Calibri"/>
                <w:color w:val="674ea7"/>
                <w:sz w:val="22"/>
                <w:szCs w:val="22"/>
              </w:rPr>
            </w:pPr>
            <w:r w:rsidDel="00000000" w:rsidR="00000000" w:rsidRPr="00000000">
              <w:rPr>
                <w:rFonts w:ascii="Calibri" w:cs="Calibri" w:eastAsia="Calibri" w:hAnsi="Calibri"/>
                <w:color w:val="674ea7"/>
                <w:sz w:val="22"/>
                <w:szCs w:val="22"/>
                <w:rtl w:val="0"/>
              </w:rPr>
              <w:t xml:space="preserve">(source : enquête PDU)</w:t>
            </w:r>
          </w:p>
        </w:tc>
      </w:tr>
      <w:tr>
        <w:tc>
          <w:tcPr/>
          <w:p w:rsidR="00000000" w:rsidDel="00000000" w:rsidP="00000000" w:rsidRDefault="00000000" w:rsidRPr="00000000" w14:paraId="00000025">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Aménagements cyclables (dont stationnement)</w:t>
            </w:r>
          </w:p>
        </w:tc>
        <w:tc>
          <w:tcPr/>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Creil : faibles places pour le stationnement vélo</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color w:val="9900ff"/>
                <w:sz w:val="20"/>
                <w:szCs w:val="20"/>
              </w:rPr>
            </w:pPr>
            <w:r w:rsidDel="00000000" w:rsidR="00000000" w:rsidRPr="00000000">
              <w:rPr>
                <w:rFonts w:ascii="Calibri" w:cs="Calibri" w:eastAsia="Calibri" w:hAnsi="Calibri"/>
                <w:color w:val="9900ff"/>
                <w:sz w:val="20"/>
                <w:szCs w:val="20"/>
                <w:rtl w:val="0"/>
              </w:rPr>
              <w:t xml:space="preserve">55 kms pistes cyclables </w:t>
            </w:r>
            <w:r w:rsidDel="00000000" w:rsidR="00000000" w:rsidRPr="00000000">
              <w:rPr>
                <w:rFonts w:ascii="Calibri" w:cs="Calibri" w:eastAsia="Calibri" w:hAnsi="Calibri"/>
                <w:color w:val="9900ff"/>
                <w:sz w:val="22"/>
                <w:szCs w:val="22"/>
                <w:rtl w:val="0"/>
              </w:rPr>
              <w:t xml:space="preserve">(source : diag PDMutualisé)</w:t>
            </w:r>
            <w:r w:rsidDel="00000000" w:rsidR="00000000" w:rsidRPr="00000000">
              <w:rPr>
                <w:rtl w:val="0"/>
              </w:rPr>
            </w:r>
          </w:p>
          <w:p w:rsidR="00000000" w:rsidDel="00000000" w:rsidP="00000000" w:rsidRDefault="00000000" w:rsidRPr="00000000" w14:paraId="00000028">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9">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Aires de covoiturage (contenance et utilisation)</w:t>
            </w:r>
          </w:p>
        </w:tc>
        <w:tc>
          <w:tcPr/>
          <w:p w:rsidR="00000000" w:rsidDel="00000000" w:rsidP="00000000" w:rsidRDefault="00000000" w:rsidRPr="00000000" w14:paraId="0000002A">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B">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Voitures libre-service</w:t>
            </w:r>
          </w:p>
        </w:tc>
        <w:tc>
          <w:tcPr/>
          <w:p w:rsidR="00000000" w:rsidDel="00000000" w:rsidP="00000000" w:rsidRDefault="00000000" w:rsidRPr="00000000" w14:paraId="0000002C">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D">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Vélos libre-service</w:t>
            </w:r>
          </w:p>
        </w:tc>
        <w:tc>
          <w:tcPr/>
          <w:p w:rsidR="00000000" w:rsidDel="00000000" w:rsidP="00000000" w:rsidRDefault="00000000" w:rsidRPr="00000000" w14:paraId="0000002E">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F">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Emissions polluantes dues aux transports</w:t>
            </w:r>
          </w:p>
        </w:tc>
        <w:tc>
          <w:tcPr/>
          <w:p w:rsidR="00000000" w:rsidDel="00000000" w:rsidP="00000000" w:rsidRDefault="00000000" w:rsidRPr="00000000" w14:paraId="00000030">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1">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de véhicules propres dans les Parcs</w:t>
            </w:r>
          </w:p>
        </w:tc>
        <w:tc>
          <w:tcPr/>
          <w:p w:rsidR="00000000" w:rsidDel="00000000" w:rsidP="00000000" w:rsidRDefault="00000000" w:rsidRPr="00000000" w14:paraId="00000032">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3">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PDE / PDES</w:t>
            </w:r>
          </w:p>
        </w:tc>
        <w:tc>
          <w:tcPr/>
          <w:p w:rsidR="00000000" w:rsidDel="00000000" w:rsidP="00000000" w:rsidRDefault="00000000" w:rsidRPr="00000000" w14:paraId="00000034">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5">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Fréquentation des sites internet de covoiturage</w:t>
            </w:r>
          </w:p>
        </w:tc>
        <w:tc>
          <w:tcPr/>
          <w:p w:rsidR="00000000" w:rsidDel="00000000" w:rsidP="00000000" w:rsidRDefault="00000000" w:rsidRPr="00000000" w14:paraId="00000036">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7">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Evolution du trafic intra-urbain dans les agglos de plus de 50 000 habitants</w:t>
            </w:r>
          </w:p>
        </w:tc>
        <w:tc>
          <w:tcPr/>
          <w:p w:rsidR="00000000" w:rsidDel="00000000" w:rsidP="00000000" w:rsidRDefault="00000000" w:rsidRPr="00000000" w14:paraId="00000038">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9">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Evolution de la qualité de l’air</w:t>
            </w:r>
          </w:p>
        </w:tc>
        <w:tc>
          <w:tcPr/>
          <w:p w:rsidR="00000000" w:rsidDel="00000000" w:rsidP="00000000" w:rsidRDefault="00000000" w:rsidRPr="00000000" w14:paraId="0000003A">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B">
            <w:pPr>
              <w:shd w:fill="ffffff" w:val="clear"/>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Autres ??</w:t>
            </w:r>
          </w:p>
          <w:p w:rsidR="00000000" w:rsidDel="00000000" w:rsidP="00000000" w:rsidRDefault="00000000" w:rsidRPr="00000000" w14:paraId="0000003C">
            <w:pPr>
              <w:shd w:fill="ffffff" w:val="clear"/>
              <w:spacing w:after="0" w:before="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shd w:fill="ffffff" w:val="clear"/>
              <w:spacing w:after="200" w:before="0" w:line="276"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E">
            <w:pPr>
              <w:spacing w:after="200" w:line="276"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F">
      <w:pPr>
        <w:shd w:fill="ffffff" w:val="clear"/>
        <w:spacing w:after="0" w:lineRule="auto"/>
        <w:ind w:left="360"/>
        <w:rPr>
          <w:color w:val="9900ff"/>
        </w:rPr>
      </w:pPr>
      <w:r w:rsidDel="00000000" w:rsidR="00000000" w:rsidRPr="00000000">
        <w:rPr>
          <w:color w:val="9900ff"/>
          <w:rtl w:val="0"/>
        </w:rPr>
        <w:t xml:space="preserve">71% des trajets de 1 à 2 km sont effectués en voiture </w:t>
      </w:r>
      <w:r w:rsidDel="00000000" w:rsidR="00000000" w:rsidRPr="00000000">
        <w:rPr>
          <w:rtl w:val="0"/>
        </w:rPr>
        <w:t xml:space="preserve">(source : diag PDMutualisé)</w:t>
      </w:r>
      <w:r w:rsidDel="00000000" w:rsidR="00000000" w:rsidRPr="00000000">
        <w:rPr>
          <w:rtl w:val="0"/>
        </w:rPr>
      </w:r>
    </w:p>
    <w:p w:rsidR="00000000" w:rsidDel="00000000" w:rsidP="00000000" w:rsidRDefault="00000000" w:rsidRPr="00000000" w14:paraId="00000040">
      <w:pPr>
        <w:shd w:fill="ffffff" w:val="clear"/>
        <w:spacing w:after="0" w:lineRule="auto"/>
        <w:ind w:left="360"/>
        <w:rPr/>
      </w:pPr>
      <w:r w:rsidDel="00000000" w:rsidR="00000000" w:rsidRPr="00000000">
        <w:rPr>
          <w:rtl w:val="0"/>
        </w:rPr>
      </w:r>
    </w:p>
    <w:p w:rsidR="00000000" w:rsidDel="00000000" w:rsidP="00000000" w:rsidRDefault="00000000" w:rsidRPr="00000000" w14:paraId="00000041">
      <w:pPr>
        <w:rPr>
          <w:b w:val="1"/>
          <w:color w:val="009a9b"/>
          <w:sz w:val="24"/>
          <w:szCs w:val="24"/>
        </w:rPr>
      </w:pPr>
      <w:r w:rsidDel="00000000" w:rsidR="00000000" w:rsidRPr="00000000">
        <w:rPr>
          <w:rtl w:val="0"/>
        </w:rPr>
      </w:r>
    </w:p>
    <w:p w:rsidR="00000000" w:rsidDel="00000000" w:rsidP="00000000" w:rsidRDefault="00000000" w:rsidRPr="00000000" w14:paraId="00000042">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PPA de l’agglomération de Creil</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firstLine="0"/>
        <w:jc w:val="left"/>
        <w:rPr/>
      </w:pPr>
      <w:r w:rsidDel="00000000" w:rsidR="00000000" w:rsidRPr="00000000">
        <w:rPr>
          <w:rtl w:val="0"/>
        </w:rPr>
        <w:t xml:space="preserve">Dates : approuvé en décembre 2015</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2f2f2" w:val="clear"/>
        <w:spacing w:after="0" w:before="0" w:line="276" w:lineRule="auto"/>
        <w:ind w:left="1068" w:right="0" w:hanging="720"/>
        <w:jc w:val="left"/>
        <w:rPr/>
      </w:pPr>
      <w:r w:rsidDel="00000000" w:rsidR="00000000" w:rsidRPr="00000000">
        <w:rPr>
          <w:rtl w:val="0"/>
        </w:rPr>
        <w:tab/>
        <w:t xml:space="preserve">Concerne les 30 communes de l’agglo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2f2f2" w:val="clear"/>
        <w:spacing w:after="0" w:before="0" w:line="276" w:lineRule="auto"/>
        <w:ind w:left="1788" w:right="0" w:hanging="720.000000000000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Contient une incitation à lancer des PDJ mais le contact reste difficile avec la ville.</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2f2f2" w:val="clear"/>
        <w:spacing w:after="0" w:before="0" w:line="276" w:lineRule="auto"/>
        <w:ind w:left="1788" w:right="0" w:hanging="720.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Concerne PDES pour écoles, Collège, lycées et Universités ? (voir JO). Pendant 3 ans, incitation puis obligation.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2f2f2" w:val="clear"/>
        <w:spacing w:after="0" w:before="0" w:line="276" w:lineRule="auto"/>
        <w:ind w:left="1788" w:right="0" w:hanging="720.0000000000001"/>
        <w:jc w:val="left"/>
        <w:rPr>
          <w:color w:val="9900ff"/>
        </w:rPr>
      </w:pPr>
      <w:r w:rsidDel="00000000" w:rsidR="00000000" w:rsidRPr="00000000">
        <w:rPr>
          <w:rtl w:val="0"/>
        </w:rPr>
        <w:br w:type="textWrapping"/>
      </w:r>
      <w:r w:rsidDel="00000000" w:rsidR="00000000" w:rsidRPr="00000000">
        <w:rPr>
          <w:color w:val="9900ff"/>
          <w:rtl w:val="0"/>
        </w:rPr>
        <w:t xml:space="preserve">Au 1er janvier 2019, 863 établissements privés, 7 publics et 1 lycée de l'arrondissement de Creil seront dans l'obligation de mettre en place leur Plan de Déplacement d'Entreprise (PDE), d'Administration (PDA) ou d'Établissement Scolaire (PDES). </w:t>
        <w:br w:type="textWrapping"/>
        <w:t xml:space="preserve">Découvrez toutes les modalités et outils sur le site de Déclic  mobilités.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PDU</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Creil concerné par un PDU mais toujours pas signé. Coordination par SMBCVB</w:t>
      </w:r>
    </w:p>
    <w:p w:rsidR="00000000" w:rsidDel="00000000" w:rsidP="00000000" w:rsidRDefault="00000000" w:rsidRPr="00000000" w14:paraId="0000004C">
      <w:pPr>
        <w:spacing w:after="0" w:lineRule="auto"/>
        <w:ind w:left="1068" w:hanging="720"/>
        <w:rPr/>
      </w:pPr>
      <w:r w:rsidDel="00000000" w:rsidR="00000000" w:rsidRPr="00000000">
        <w:rPr>
          <w:rtl w:val="0"/>
        </w:rPr>
      </w:r>
    </w:p>
    <w:p w:rsidR="00000000" w:rsidDel="00000000" w:rsidP="00000000" w:rsidRDefault="00000000" w:rsidRPr="00000000" w14:paraId="0000004D">
      <w:pPr>
        <w:numPr>
          <w:ilvl w:val="0"/>
          <w:numId w:val="9"/>
        </w:numPr>
        <w:spacing w:after="0" w:lineRule="auto"/>
        <w:ind w:left="1068" w:hanging="360"/>
        <w:rPr>
          <w:color w:val="9900ff"/>
        </w:rPr>
      </w:pPr>
      <w:r w:rsidDel="00000000" w:rsidR="00000000" w:rsidRPr="00000000">
        <w:rPr>
          <w:b w:val="1"/>
          <w:color w:val="9900ff"/>
          <w:rtl w:val="0"/>
        </w:rPr>
        <w:t xml:space="preserve">SCOT </w:t>
      </w:r>
    </w:p>
    <w:p w:rsidR="00000000" w:rsidDel="00000000" w:rsidP="00000000" w:rsidRDefault="00000000" w:rsidRPr="00000000" w14:paraId="0000004E">
      <w:pPr>
        <w:ind w:left="1068" w:hanging="720"/>
        <w:rPr>
          <w:color w:val="9900ff"/>
        </w:rPr>
      </w:pPr>
      <w:r w:rsidDel="00000000" w:rsidR="00000000" w:rsidRPr="00000000">
        <w:rPr>
          <w:color w:val="9900ff"/>
          <w:rtl w:val="0"/>
        </w:rPr>
        <w:t xml:space="preserve">Coordination par le Syndicat Mixte du Bassin Creillois et des Vallées Bréthoise (mise en oeuvre, suivi et évalation)</w:t>
      </w:r>
    </w:p>
    <w:p w:rsidR="00000000" w:rsidDel="00000000" w:rsidP="00000000" w:rsidRDefault="00000000" w:rsidRPr="00000000" w14:paraId="0000004F">
      <w:pPr>
        <w:ind w:left="1068" w:hanging="720"/>
        <w:rPr>
          <w:color w:val="9900ff"/>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68" w:right="0" w:hanging="720"/>
        <w:jc w:val="left"/>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color w:val="9900ff"/>
        </w:rPr>
      </w:pPr>
      <w:r w:rsidDel="00000000" w:rsidR="00000000" w:rsidRPr="00000000">
        <w:rPr>
          <w:b w:val="1"/>
          <w:color w:val="9900ff"/>
          <w:rtl w:val="0"/>
        </w:rPr>
        <w:t xml:space="preserve">Plan de Déplacements Mutualisé(2017-2019)</w:t>
      </w:r>
    </w:p>
    <w:p w:rsidR="00000000" w:rsidDel="00000000" w:rsidP="00000000" w:rsidRDefault="00000000" w:rsidRPr="00000000" w14:paraId="00000053">
      <w:pPr>
        <w:ind w:left="1068"/>
        <w:jc w:val="both"/>
        <w:rPr>
          <w:color w:val="9900ff"/>
        </w:rPr>
      </w:pPr>
      <w:r w:rsidDel="00000000" w:rsidR="00000000" w:rsidRPr="00000000">
        <w:rPr>
          <w:color w:val="9900ff"/>
          <w:rtl w:val="0"/>
        </w:rPr>
        <w:t xml:space="preserve">                 S'affranchissant des limites administratives, les déplacements se doivent d'être organisés à une plus grande échelle que le territoire du Syndicat Mixte. C'est pourquoi, pour plus de cohérence avec les territoires limitrophes, la planification des déplacements a été mutualisée avec les territoires  voisins au sein d'un groupement de commande dont les adhérents sont le Syndicat Mixte du Bassin Creillois et des Vallées Bréthoise, la Communauté de Communes des Pays d'Oise et d'Halatte, la Communauté de Communes Senlis Sud Oise, la Communauté de Communes du Pays Clermontois et la Communauté de Communes de l'Aire Cantilienne. </w:t>
      </w:r>
    </w:p>
    <w:p w:rsidR="00000000" w:rsidDel="00000000" w:rsidP="00000000" w:rsidRDefault="00000000" w:rsidRPr="00000000" w14:paraId="00000054">
      <w:pPr>
        <w:ind w:left="1788" w:hanging="1068"/>
        <w:jc w:val="both"/>
        <w:rPr>
          <w:color w:val="9900ff"/>
        </w:rPr>
      </w:pPr>
      <w:r w:rsidDel="00000000" w:rsidR="00000000" w:rsidRPr="00000000">
        <w:rPr>
          <w:color w:val="9900ff"/>
          <w:rtl w:val="0"/>
        </w:rPr>
        <w:t xml:space="preserve">     Ce document de planification opérationnelle (horizon 2030) orientera la politique de mobilité du territoire pour les dix prochaines années. La construction va durer 3 ans. Le PDU contiendra des fiches actions. Un site internet sera dédié.</w:t>
      </w:r>
    </w:p>
    <w:p w:rsidR="00000000" w:rsidDel="00000000" w:rsidP="00000000" w:rsidRDefault="00000000" w:rsidRPr="00000000" w14:paraId="00000055">
      <w:pPr>
        <w:ind w:left="1068"/>
        <w:jc w:val="both"/>
        <w:rPr>
          <w:color w:val="9900ff"/>
        </w:rPr>
      </w:pPr>
      <w:r w:rsidDel="00000000" w:rsidR="00000000" w:rsidRPr="00000000">
        <w:rPr>
          <w:color w:val="9900ff"/>
          <w:rtl w:val="0"/>
        </w:rPr>
        <w:tab/>
        <w:t xml:space="preserve">Chaque secteur fait son étude (Senlis, Creil, Chantilly, Pont-sainte-Maxence, Clermont) et présentation globale aux élus à la rentrée 2018-2019.</w:t>
      </w:r>
    </w:p>
    <w:p w:rsidR="00000000" w:rsidDel="00000000" w:rsidP="00000000" w:rsidRDefault="00000000" w:rsidRPr="00000000" w14:paraId="00000056">
      <w:pPr>
        <w:ind w:left="2508" w:hanging="1068"/>
        <w:jc w:val="both"/>
        <w:rPr>
          <w:i w:val="1"/>
          <w:color w:val="9900ff"/>
        </w:rPr>
      </w:pPr>
      <w:r w:rsidDel="00000000" w:rsidR="00000000" w:rsidRPr="00000000">
        <w:rPr>
          <w:i w:val="1"/>
          <w:color w:val="9900ff"/>
          <w:rtl w:val="0"/>
        </w:rPr>
        <w:t xml:space="preserve">Montant : 628 800 € TTC (dont Framee) </w:t>
      </w:r>
    </w:p>
    <w:p w:rsidR="00000000" w:rsidDel="00000000" w:rsidP="00000000" w:rsidRDefault="00000000" w:rsidRPr="00000000" w14:paraId="00000057">
      <w:pPr>
        <w:ind w:left="0" w:firstLine="0"/>
        <w:jc w:val="both"/>
        <w:rPr>
          <w:i w:val="1"/>
          <w:color w:val="9900ff"/>
        </w:rPr>
      </w:pPr>
      <w:r w:rsidDel="00000000" w:rsidR="00000000" w:rsidRPr="00000000">
        <w:rPr>
          <w:i w:val="1"/>
          <w:color w:val="9900ff"/>
          <w:rtl w:val="0"/>
        </w:rPr>
        <w:tab/>
        <w:tab/>
      </w:r>
    </w:p>
    <w:p w:rsidR="00000000" w:rsidDel="00000000" w:rsidP="00000000" w:rsidRDefault="00000000" w:rsidRPr="00000000" w14:paraId="00000058">
      <w:pPr>
        <w:ind w:left="720" w:firstLine="0"/>
        <w:jc w:val="both"/>
        <w:rPr>
          <w:i w:val="1"/>
          <w:color w:val="ff9900"/>
        </w:rPr>
      </w:pPr>
      <w:r w:rsidDel="00000000" w:rsidR="00000000" w:rsidRPr="00000000">
        <w:rPr>
          <w:i w:val="1"/>
          <w:color w:val="ff9900"/>
          <w:rtl w:val="0"/>
        </w:rPr>
        <w:t xml:space="preserve">Juillet 2019 : partage des scénarios de mobilité à horizon 2030 pour chaque territoire du sud de l’Oise lors d’un séminaire-&gt; </w:t>
      </w:r>
      <w:hyperlink r:id="rId9">
        <w:r w:rsidDel="00000000" w:rsidR="00000000" w:rsidRPr="00000000">
          <w:rPr>
            <w:i w:val="1"/>
            <w:color w:val="1155cc"/>
            <w:u w:val="single"/>
            <w:rtl w:val="0"/>
          </w:rPr>
          <w:t xml:space="preserve">Lien</w:t>
        </w:r>
      </w:hyperlink>
      <w:r w:rsidDel="00000000" w:rsidR="00000000" w:rsidRPr="00000000">
        <w:rPr>
          <w:rtl w:val="0"/>
        </w:rPr>
      </w:r>
    </w:p>
    <w:p w:rsidR="00000000" w:rsidDel="00000000" w:rsidP="00000000" w:rsidRDefault="00000000" w:rsidRPr="00000000" w14:paraId="00000059">
      <w:pPr>
        <w:numPr>
          <w:ilvl w:val="0"/>
          <w:numId w:val="1"/>
        </w:numPr>
        <w:spacing w:after="0" w:afterAutospacing="0"/>
        <w:ind w:left="1440" w:hanging="360"/>
        <w:jc w:val="both"/>
        <w:rPr>
          <w:i w:val="1"/>
          <w:color w:val="ff9900"/>
          <w:u w:val="none"/>
        </w:rPr>
      </w:pPr>
      <w:r w:rsidDel="00000000" w:rsidR="00000000" w:rsidRPr="00000000">
        <w:rPr>
          <w:i w:val="1"/>
          <w:color w:val="ff9900"/>
          <w:rtl w:val="0"/>
        </w:rPr>
        <w:t xml:space="preserve">Stratégie privilégiée pour chaque territoire : </w:t>
      </w:r>
    </w:p>
    <w:p w:rsidR="00000000" w:rsidDel="00000000" w:rsidP="00000000" w:rsidRDefault="00000000" w:rsidRPr="00000000" w14:paraId="0000005A">
      <w:pPr>
        <w:numPr>
          <w:ilvl w:val="0"/>
          <w:numId w:val="1"/>
        </w:numPr>
        <w:spacing w:after="0" w:afterAutospacing="0"/>
        <w:ind w:left="1440" w:hanging="360"/>
        <w:jc w:val="both"/>
        <w:rPr>
          <w:i w:val="1"/>
          <w:color w:val="ff9900"/>
          <w:u w:val="none"/>
        </w:rPr>
      </w:pPr>
      <w:r w:rsidDel="00000000" w:rsidR="00000000" w:rsidRPr="00000000">
        <w:rPr>
          <w:i w:val="1"/>
          <w:color w:val="ff9900"/>
          <w:rtl w:val="0"/>
        </w:rPr>
        <w:t xml:space="preserve">    Aire cantilienne : réseau de transports collectifs étendu aux secteurs les plus denses pour permettre de rééquilibrer les flux vers les gares.</w:t>
      </w:r>
    </w:p>
    <w:p w:rsidR="00000000" w:rsidDel="00000000" w:rsidP="00000000" w:rsidRDefault="00000000" w:rsidRPr="00000000" w14:paraId="0000005B">
      <w:pPr>
        <w:numPr>
          <w:ilvl w:val="0"/>
          <w:numId w:val="1"/>
        </w:numPr>
        <w:spacing w:after="0" w:afterAutospacing="0"/>
        <w:ind w:left="1440" w:hanging="360"/>
        <w:jc w:val="both"/>
        <w:rPr>
          <w:i w:val="1"/>
          <w:color w:val="ff9900"/>
          <w:u w:val="none"/>
        </w:rPr>
      </w:pPr>
      <w:r w:rsidDel="00000000" w:rsidR="00000000" w:rsidRPr="00000000">
        <w:rPr>
          <w:i w:val="1"/>
          <w:color w:val="ff9900"/>
          <w:rtl w:val="0"/>
        </w:rPr>
        <w:t xml:space="preserve">    Bassin creillois et Vallées bréthoise : rééquilibrage de la mobilité, apaisement du noyau urbain et montée en puissance des  gares complémentaires à la gare de Creil.</w:t>
      </w:r>
    </w:p>
    <w:p w:rsidR="00000000" w:rsidDel="00000000" w:rsidP="00000000" w:rsidRDefault="00000000" w:rsidRPr="00000000" w14:paraId="0000005C">
      <w:pPr>
        <w:numPr>
          <w:ilvl w:val="0"/>
          <w:numId w:val="1"/>
        </w:numPr>
        <w:spacing w:after="0" w:afterAutospacing="0"/>
        <w:ind w:left="1440" w:hanging="360"/>
        <w:jc w:val="both"/>
        <w:rPr>
          <w:i w:val="1"/>
          <w:color w:val="ff9900"/>
          <w:u w:val="none"/>
        </w:rPr>
      </w:pPr>
      <w:r w:rsidDel="00000000" w:rsidR="00000000" w:rsidRPr="00000000">
        <w:rPr>
          <w:i w:val="1"/>
          <w:color w:val="ff9900"/>
          <w:rtl w:val="0"/>
        </w:rPr>
        <w:t xml:space="preserve">    Clermontois : réseau de transports collectifs dans l’espace urbain dense et espaces de mobilité rurale dans les bourgs.</w:t>
      </w:r>
    </w:p>
    <w:p w:rsidR="00000000" w:rsidDel="00000000" w:rsidP="00000000" w:rsidRDefault="00000000" w:rsidRPr="00000000" w14:paraId="0000005D">
      <w:pPr>
        <w:numPr>
          <w:ilvl w:val="0"/>
          <w:numId w:val="1"/>
        </w:numPr>
        <w:spacing w:after="0" w:afterAutospacing="0"/>
        <w:ind w:left="1440" w:hanging="360"/>
        <w:jc w:val="both"/>
        <w:rPr>
          <w:i w:val="1"/>
          <w:color w:val="ff9900"/>
          <w:u w:val="none"/>
        </w:rPr>
      </w:pPr>
      <w:r w:rsidDel="00000000" w:rsidR="00000000" w:rsidRPr="00000000">
        <w:rPr>
          <w:i w:val="1"/>
          <w:color w:val="ff9900"/>
          <w:rtl w:val="0"/>
        </w:rPr>
        <w:t xml:space="preserve">    Pays d’Oise et d’Halatte : meilleur maillage du territoire en lieux de mobilité, s’appuyant sur les deux gares et des espaces de mobilité rurale.</w:t>
      </w:r>
    </w:p>
    <w:p w:rsidR="00000000" w:rsidDel="00000000" w:rsidP="00000000" w:rsidRDefault="00000000" w:rsidRPr="00000000" w14:paraId="0000005E">
      <w:pPr>
        <w:numPr>
          <w:ilvl w:val="0"/>
          <w:numId w:val="1"/>
        </w:numPr>
        <w:ind w:left="1440" w:hanging="360"/>
        <w:jc w:val="both"/>
        <w:rPr>
          <w:i w:val="1"/>
          <w:color w:val="ff9900"/>
          <w:u w:val="none"/>
        </w:rPr>
      </w:pPr>
      <w:r w:rsidDel="00000000" w:rsidR="00000000" w:rsidRPr="00000000">
        <w:rPr>
          <w:i w:val="1"/>
          <w:color w:val="ff9900"/>
          <w:rtl w:val="0"/>
        </w:rPr>
        <w:t xml:space="preserve">    Senlis Sud Oise : maillage du territoire en lieux de mobilité, apportant une réponse aux déplacements des secteurs peu denses.</w:t>
      </w:r>
    </w:p>
    <w:p w:rsidR="00000000" w:rsidDel="00000000" w:rsidP="00000000" w:rsidRDefault="00000000" w:rsidRPr="00000000" w14:paraId="0000005F">
      <w:pPr>
        <w:ind w:left="1068"/>
        <w:jc w:val="both"/>
        <w:rPr>
          <w:color w:val="ff9900"/>
        </w:rPr>
      </w:pPr>
      <w:r w:rsidDel="00000000" w:rsidR="00000000" w:rsidRPr="00000000">
        <w:rPr>
          <w:color w:val="ff9900"/>
          <w:rtl w:val="0"/>
        </w:rPr>
        <w:t xml:space="preserve"> </w:t>
        <w:tab/>
        <w:t xml:space="preserve">Les </w:t>
      </w:r>
      <w:hyperlink r:id="rId10">
        <w:r w:rsidDel="00000000" w:rsidR="00000000" w:rsidRPr="00000000">
          <w:rPr>
            <w:color w:val="1155cc"/>
            <w:u w:val="single"/>
            <w:rtl w:val="0"/>
          </w:rPr>
          <w:t xml:space="preserve">scénarios</w:t>
        </w:r>
      </w:hyperlink>
      <w:r w:rsidDel="00000000" w:rsidR="00000000" w:rsidRPr="00000000">
        <w:rPr>
          <w:color w:val="ff9900"/>
          <w:rtl w:val="0"/>
        </w:rPr>
        <w:t xml:space="preserve"> sont ouvert à contribution et le programme d’actions est travaillé à partir de octobre 2019</w:t>
      </w:r>
    </w:p>
    <w:p w:rsidR="00000000" w:rsidDel="00000000" w:rsidP="00000000" w:rsidRDefault="00000000" w:rsidRPr="00000000" w14:paraId="00000060">
      <w:pPr>
        <w:ind w:left="1068"/>
        <w:rPr>
          <w:b w:val="1"/>
        </w:rPr>
      </w:pPr>
      <w:r w:rsidDel="00000000" w:rsidR="00000000" w:rsidRPr="00000000">
        <w:rPr>
          <w:rtl w:val="0"/>
        </w:rPr>
      </w:r>
    </w:p>
    <w:p w:rsidR="00000000" w:rsidDel="00000000" w:rsidP="00000000" w:rsidRDefault="00000000" w:rsidRPr="00000000" w14:paraId="00000061">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AU5V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Frédéric Schneider</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b w:val="1"/>
          <w:rtl w:val="0"/>
        </w:rPr>
        <w:t xml:space="preserve">Agglomération Creil Sud Oise</w:t>
      </w:r>
      <w:r w:rsidDel="00000000" w:rsidR="00000000" w:rsidRPr="00000000">
        <w:rPr>
          <w:rtl w:val="0"/>
        </w:rPr>
        <w:t xml:space="preserve"> (ACSO)</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Oise mobilité, syndicat mixte des transports de l’oise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http://www.oise-mobilite.fr/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Calculateur d’itinéraire</w:t>
      </w:r>
    </w:p>
    <w:p w:rsidR="00000000" w:rsidDel="00000000" w:rsidP="00000000" w:rsidRDefault="00000000" w:rsidRPr="00000000" w14:paraId="00000067">
      <w:pPr>
        <w:numPr>
          <w:ilvl w:val="0"/>
          <w:numId w:val="2"/>
        </w:numPr>
        <w:spacing w:after="0" w:lineRule="auto"/>
        <w:ind w:left="720" w:hanging="360"/>
        <w:rPr>
          <w:b w:val="1"/>
        </w:rPr>
      </w:pPr>
      <w:r w:rsidDel="00000000" w:rsidR="00000000" w:rsidRPr="00000000">
        <w:rPr>
          <w:b w:val="1"/>
          <w:rtl w:val="0"/>
        </w:rPr>
        <w:t xml:space="preserve">Syndicat Mixte du Bassin Creillois et des Vallées Bréthoise</w:t>
      </w:r>
      <w:r w:rsidDel="00000000" w:rsidR="00000000" w:rsidRPr="00000000">
        <w:rPr>
          <w:rtl w:val="0"/>
        </w:rPr>
      </w:r>
    </w:p>
    <w:p w:rsidR="00000000" w:rsidDel="00000000" w:rsidP="00000000" w:rsidRDefault="00000000" w:rsidRPr="00000000" w14:paraId="00000068">
      <w:pPr>
        <w:shd w:fill="ffffff" w:val="clear"/>
        <w:ind w:left="708"/>
        <w:rPr/>
      </w:pPr>
      <w:r w:rsidDel="00000000" w:rsidR="00000000" w:rsidRPr="00000000">
        <w:rPr>
          <w:rtl w:val="0"/>
        </w:rPr>
        <w:t xml:space="preserve">Missions : assurer la révision et l'élaboration du Schéma de Cohérence Territoriale (SCoT) et du Plan de Déplacements Urbains (PDU) </w:t>
      </w:r>
    </w:p>
    <w:p w:rsidR="00000000" w:rsidDel="00000000" w:rsidP="00000000" w:rsidRDefault="00000000" w:rsidRPr="00000000" w14:paraId="00000069">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6A">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b w:val="1"/>
          <w:sz w:val="28"/>
          <w:szCs w:val="28"/>
          <w:rtl w:val="0"/>
        </w:rPr>
        <w:t xml:space="preserve">Marche / Vélo</w:t>
      </w:r>
    </w:p>
    <w:p w:rsidR="00000000" w:rsidDel="00000000" w:rsidP="00000000" w:rsidRDefault="00000000" w:rsidRPr="00000000" w14:paraId="0000006D">
      <w:pPr>
        <w:rPr>
          <w:b w:val="1"/>
          <w:sz w:val="28"/>
          <w:szCs w:val="28"/>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674ea7"/>
        </w:rPr>
      </w:pPr>
      <w:r w:rsidDel="00000000" w:rsidR="00000000" w:rsidRPr="00000000">
        <w:rPr>
          <w:b w:val="1"/>
          <w:color w:val="674ea7"/>
          <w:rtl w:val="0"/>
        </w:rPr>
        <w:t xml:space="preserve">Plailly </w:t>
      </w:r>
      <w:r w:rsidDel="00000000" w:rsidR="00000000" w:rsidRPr="00000000">
        <w:rPr>
          <w:color w:val="674ea7"/>
          <w:rtl w:val="0"/>
        </w:rPr>
        <w:t xml:space="preserve">(CC Aire Cantilienne) : l’AU5v a envoyé aux élus un rapport de préconisations d’aménagements en faveur des piétons et des vélos . Le rapport a été réalisé par deux services civiques dans le cadre d’un partenariat avec le PNR Oise-Pays de France. Le rapport contient des éléments de coûts.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color w:val="674ea7"/>
        </w:rPr>
      </w:pPr>
      <w:r w:rsidDel="00000000" w:rsidR="00000000" w:rsidRPr="00000000">
        <w:rPr>
          <w:color w:val="674ea7"/>
          <w:rtl w:val="0"/>
        </w:rPr>
        <w:t xml:space="preserve">Exemples : </w:t>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74ea7"/>
          <w:u w:val="none"/>
        </w:rPr>
      </w:pPr>
      <w:r w:rsidDel="00000000" w:rsidR="00000000" w:rsidRPr="00000000">
        <w:rPr>
          <w:color w:val="674ea7"/>
          <w:rtl w:val="0"/>
        </w:rPr>
        <w:t xml:space="preserve">généralisation de la circulation à 30km/h (nécessite l’avis du département s’il s’agit d’une route départementale)</w:t>
      </w:r>
    </w:p>
    <w:p w:rsidR="00000000" w:rsidDel="00000000" w:rsidP="00000000" w:rsidRDefault="00000000" w:rsidRPr="00000000" w14:paraId="0000007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74ea7"/>
          <w:u w:val="none"/>
        </w:rPr>
      </w:pPr>
      <w:r w:rsidDel="00000000" w:rsidR="00000000" w:rsidRPr="00000000">
        <w:rPr>
          <w:color w:val="674ea7"/>
          <w:rtl w:val="0"/>
        </w:rPr>
        <w:t xml:space="preserve">traitement de certaines intersections (ex : carrefour rue Prunelé et D922) : 3000 euros pour un abaissement de trottoir, 20 000 pour un plateau surélevé, 30 000 euros pour un “feu récompense”</w:t>
      </w:r>
    </w:p>
    <w:p w:rsidR="00000000" w:rsidDel="00000000" w:rsidP="00000000" w:rsidRDefault="00000000" w:rsidRPr="00000000" w14:paraId="0000007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674ea7"/>
          <w:u w:val="none"/>
        </w:rPr>
      </w:pPr>
      <w:r w:rsidDel="00000000" w:rsidR="00000000" w:rsidRPr="00000000">
        <w:rPr>
          <w:color w:val="674ea7"/>
          <w:rtl w:val="0"/>
        </w:rPr>
        <w:t xml:space="preserve">liaisons avec les communes voisines (de 30 000 à 260 000 euros)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74ea7"/>
        </w:rPr>
      </w:pPr>
      <w:r w:rsidDel="00000000" w:rsidR="00000000" w:rsidRPr="00000000">
        <w:rPr>
          <w:color w:val="674ea7"/>
          <w:rtl w:val="0"/>
        </w:rPr>
        <w:tab/>
        <w:t xml:space="preserve"> On ne sait pas encore quels suite seront données par la mairie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color w:val="674ea7"/>
        </w:rPr>
      </w:pPr>
      <w:r w:rsidDel="00000000" w:rsidR="00000000" w:rsidRPr="00000000">
        <w:rPr>
          <w:color w:val="674ea7"/>
          <w:rtl w:val="0"/>
        </w:rPr>
        <w:t xml:space="preserve">Depuis, les Villes d’Ermenonville, Senlis et Fosses ont fait part de leur intérêt pour un diagnostic gratuit. Elles doivent se rapprocher du PNR.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pPr>
      <w:r w:rsidDel="00000000" w:rsidR="00000000" w:rsidRPr="00000000">
        <w:rPr>
          <w:rtl w:val="0"/>
        </w:rPr>
      </w:r>
    </w:p>
    <w:p w:rsidR="00000000" w:rsidDel="00000000" w:rsidP="00000000" w:rsidRDefault="00000000" w:rsidRPr="00000000" w14:paraId="00000076">
      <w:pPr>
        <w:numPr>
          <w:ilvl w:val="0"/>
          <w:numId w:val="3"/>
        </w:numPr>
        <w:spacing w:after="0" w:line="240" w:lineRule="auto"/>
        <w:ind w:left="720" w:hanging="360"/>
        <w:rPr>
          <w:color w:val="674ea7"/>
        </w:rPr>
      </w:pPr>
      <w:r w:rsidDel="00000000" w:rsidR="00000000" w:rsidRPr="00000000">
        <w:rPr>
          <w:color w:val="674ea7"/>
          <w:rtl w:val="0"/>
        </w:rPr>
        <w:t xml:space="preserve">du stationnement vélo supplémentaire est prévu dans 5 gares où il y a des pôles multimodaux</w:t>
      </w:r>
    </w:p>
    <w:p w:rsidR="00000000" w:rsidDel="00000000" w:rsidP="00000000" w:rsidRDefault="00000000" w:rsidRPr="00000000" w14:paraId="00000077">
      <w:pPr>
        <w:numPr>
          <w:ilvl w:val="0"/>
          <w:numId w:val="3"/>
        </w:numPr>
        <w:spacing w:after="0" w:line="240" w:lineRule="auto"/>
        <w:ind w:left="720" w:hanging="360"/>
        <w:rPr>
          <w:color w:val="674ea7"/>
          <w:u w:val="none"/>
        </w:rPr>
      </w:pPr>
      <w:r w:rsidDel="00000000" w:rsidR="00000000" w:rsidRPr="00000000">
        <w:rPr>
          <w:b w:val="1"/>
          <w:color w:val="674ea7"/>
          <w:rtl w:val="0"/>
        </w:rPr>
        <w:t xml:space="preserve">CREIL</w:t>
      </w:r>
      <w:r w:rsidDel="00000000" w:rsidR="00000000" w:rsidRPr="00000000">
        <w:rPr>
          <w:color w:val="674ea7"/>
          <w:rtl w:val="0"/>
        </w:rPr>
        <w:t xml:space="preserve"> : projet de VAE longue durée avec Kéolis</w:t>
      </w:r>
    </w:p>
    <w:p w:rsidR="00000000" w:rsidDel="00000000" w:rsidP="00000000" w:rsidRDefault="00000000" w:rsidRPr="00000000" w14:paraId="00000078">
      <w:pPr>
        <w:numPr>
          <w:ilvl w:val="0"/>
          <w:numId w:val="3"/>
        </w:numPr>
        <w:spacing w:after="0" w:line="240" w:lineRule="auto"/>
        <w:ind w:left="720" w:hanging="360"/>
        <w:rPr>
          <w:color w:val="674ea7"/>
          <w:u w:val="none"/>
        </w:rPr>
      </w:pPr>
      <w:r w:rsidDel="00000000" w:rsidR="00000000" w:rsidRPr="00000000">
        <w:rPr>
          <w:b w:val="1"/>
          <w:color w:val="674ea7"/>
          <w:rtl w:val="0"/>
        </w:rPr>
        <w:t xml:space="preserve">Saint-Leu-d’Esserent</w:t>
      </w:r>
      <w:r w:rsidDel="00000000" w:rsidR="00000000" w:rsidRPr="00000000">
        <w:rPr>
          <w:color w:val="674ea7"/>
          <w:rtl w:val="0"/>
        </w:rPr>
        <w:t xml:space="preserve"> (Agglo Creil sud-Oise) : abandon d’un projet de port de plaisance(projet porté par l’ancien maire) mais par contre projet de favoriser la mobilité douce le long des rives de l’oise (pistes cyclables, sentiers piétons) sur 7 kms avec pourquoi la possibilité de relier Creil.</w:t>
      </w:r>
    </w:p>
    <w:p w:rsidR="00000000" w:rsidDel="00000000" w:rsidP="00000000" w:rsidRDefault="00000000" w:rsidRPr="00000000" w14:paraId="00000079">
      <w:pPr>
        <w:numPr>
          <w:ilvl w:val="0"/>
          <w:numId w:val="3"/>
        </w:numPr>
        <w:spacing w:after="0" w:line="240" w:lineRule="auto"/>
        <w:ind w:left="720" w:hanging="360"/>
        <w:rPr>
          <w:b w:val="1"/>
          <w:color w:val="674ea7"/>
        </w:rPr>
      </w:pPr>
      <w:r w:rsidDel="00000000" w:rsidR="00000000" w:rsidRPr="00000000">
        <w:rPr>
          <w:b w:val="1"/>
          <w:color w:val="674ea7"/>
          <w:rtl w:val="0"/>
        </w:rPr>
        <w:t xml:space="preserve">Laigneville </w:t>
      </w:r>
      <w:r w:rsidDel="00000000" w:rsidR="00000000" w:rsidRPr="00000000">
        <w:rPr>
          <w:color w:val="674ea7"/>
          <w:rtl w:val="0"/>
        </w:rPr>
        <w:t xml:space="preserve">(CC du Liancourtois)</w:t>
      </w:r>
      <w:r w:rsidDel="00000000" w:rsidR="00000000" w:rsidRPr="00000000">
        <w:rPr>
          <w:b w:val="1"/>
          <w:color w:val="674ea7"/>
          <w:rtl w:val="0"/>
        </w:rPr>
        <w:t xml:space="preserve"> : </w:t>
      </w:r>
      <w:r w:rsidDel="00000000" w:rsidR="00000000" w:rsidRPr="00000000">
        <w:rPr>
          <w:color w:val="674ea7"/>
          <w:rtl w:val="0"/>
        </w:rPr>
        <w:t xml:space="preserve">mise en place d’un abri vélo en gare TER</w:t>
      </w:r>
    </w:p>
    <w:p w:rsidR="00000000" w:rsidDel="00000000" w:rsidP="00000000" w:rsidRDefault="00000000" w:rsidRPr="00000000" w14:paraId="0000007A">
      <w:pPr>
        <w:spacing w:after="0" w:line="240" w:lineRule="auto"/>
        <w:rPr>
          <w:color w:val="674ea7"/>
        </w:rPr>
      </w:pPr>
      <w:r w:rsidDel="00000000" w:rsidR="00000000" w:rsidRPr="00000000">
        <w:rPr>
          <w:rtl w:val="0"/>
        </w:rPr>
      </w:r>
    </w:p>
    <w:p w:rsidR="00000000" w:rsidDel="00000000" w:rsidP="00000000" w:rsidRDefault="00000000" w:rsidRPr="00000000" w14:paraId="0000007B">
      <w:pPr>
        <w:spacing w:after="0" w:line="240" w:lineRule="auto"/>
        <w:rPr>
          <w:color w:val="674ea7"/>
          <w:u w:val="single"/>
        </w:rPr>
      </w:pPr>
      <w:r w:rsidDel="00000000" w:rsidR="00000000" w:rsidRPr="00000000">
        <w:rPr>
          <w:color w:val="674ea7"/>
          <w:u w:val="single"/>
          <w:rtl w:val="0"/>
        </w:rPr>
        <w:t xml:space="preserve">Projet</w:t>
      </w:r>
    </w:p>
    <w:p w:rsidR="00000000" w:rsidDel="00000000" w:rsidP="00000000" w:rsidRDefault="00000000" w:rsidRPr="00000000" w14:paraId="0000007C">
      <w:pPr>
        <w:spacing w:after="0" w:line="240" w:lineRule="auto"/>
        <w:rPr>
          <w:color w:val="674ea7"/>
        </w:rPr>
      </w:pPr>
      <w:r w:rsidDel="00000000" w:rsidR="00000000" w:rsidRPr="00000000">
        <w:rPr>
          <w:rtl w:val="0"/>
        </w:rPr>
      </w:r>
    </w:p>
    <w:p w:rsidR="00000000" w:rsidDel="00000000" w:rsidP="00000000" w:rsidRDefault="00000000" w:rsidRPr="00000000" w14:paraId="0000007D">
      <w:pPr>
        <w:numPr>
          <w:ilvl w:val="0"/>
          <w:numId w:val="4"/>
        </w:numPr>
        <w:spacing w:after="0" w:line="240" w:lineRule="auto"/>
        <w:ind w:left="720" w:hanging="360"/>
        <w:rPr>
          <w:color w:val="674ea7"/>
          <w:u w:val="none"/>
        </w:rPr>
      </w:pPr>
      <w:r w:rsidDel="00000000" w:rsidR="00000000" w:rsidRPr="00000000">
        <w:rPr>
          <w:color w:val="674ea7"/>
          <w:rtl w:val="0"/>
        </w:rPr>
        <w:t xml:space="preserve">création d’une piste cyclable entre Creil et Lamorlaye en 2020</w:t>
      </w:r>
    </w:p>
    <w:p w:rsidR="00000000" w:rsidDel="00000000" w:rsidP="00000000" w:rsidRDefault="00000000" w:rsidRPr="00000000" w14:paraId="0000007E">
      <w:pPr>
        <w:spacing w:after="0" w:line="240" w:lineRule="auto"/>
        <w:rPr>
          <w:color w:val="674ea7"/>
        </w:rPr>
      </w:pPr>
      <w:r w:rsidDel="00000000" w:rsidR="00000000" w:rsidRPr="00000000">
        <w:rPr>
          <w:rtl w:val="0"/>
        </w:rPr>
      </w:r>
    </w:p>
    <w:p w:rsidR="00000000" w:rsidDel="00000000" w:rsidP="00000000" w:rsidRDefault="00000000" w:rsidRPr="00000000" w14:paraId="0000007F">
      <w:pPr>
        <w:spacing w:after="0" w:line="240" w:lineRule="auto"/>
        <w:rPr>
          <w:color w:val="674ea7"/>
        </w:rPr>
      </w:pPr>
      <w:r w:rsidDel="00000000" w:rsidR="00000000" w:rsidRPr="00000000">
        <w:rPr>
          <w:rtl w:val="0"/>
        </w:rPr>
      </w:r>
    </w:p>
    <w:p w:rsidR="00000000" w:rsidDel="00000000" w:rsidP="00000000" w:rsidRDefault="00000000" w:rsidRPr="00000000" w14:paraId="00000080">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81">
      <w:pPr>
        <w:numPr>
          <w:ilvl w:val="0"/>
          <w:numId w:val="7"/>
        </w:numPr>
        <w:spacing w:after="0" w:afterAutospacing="0"/>
        <w:ind w:left="720" w:hanging="360"/>
        <w:rPr>
          <w:color w:val="674ea7"/>
          <w:u w:val="none"/>
        </w:rPr>
      </w:pPr>
      <w:r w:rsidDel="00000000" w:rsidR="00000000" w:rsidRPr="00000000">
        <w:rPr>
          <w:color w:val="674ea7"/>
          <w:rtl w:val="0"/>
        </w:rPr>
        <w:t xml:space="preserve">Pôle d’échanges multimodaux  gérés par le SMTCO dans 5 gares (Clermont, Senlis, …)</w:t>
      </w:r>
    </w:p>
    <w:p w:rsidR="00000000" w:rsidDel="00000000" w:rsidP="00000000" w:rsidRDefault="00000000" w:rsidRPr="00000000" w14:paraId="00000082">
      <w:pPr>
        <w:numPr>
          <w:ilvl w:val="0"/>
          <w:numId w:val="7"/>
        </w:numPr>
        <w:ind w:left="720" w:hanging="360"/>
        <w:rPr>
          <w:color w:val="674ea7"/>
          <w:u w:val="none"/>
        </w:rPr>
      </w:pPr>
      <w:r w:rsidDel="00000000" w:rsidR="00000000" w:rsidRPr="00000000">
        <w:rPr>
          <w:color w:val="674ea7"/>
          <w:rtl w:val="0"/>
        </w:rPr>
        <w:t xml:space="preserve">Projet d’un barreau ferroviaire entre Chantilly et Roissy</w:t>
      </w:r>
    </w:p>
    <w:p w:rsidR="00000000" w:rsidDel="00000000" w:rsidP="00000000" w:rsidRDefault="00000000" w:rsidRPr="00000000" w14:paraId="00000083">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84">
      <w:pPr>
        <w:rPr>
          <w:color w:val="674ea7"/>
        </w:rPr>
      </w:pPr>
      <w:r w:rsidDel="00000000" w:rsidR="00000000" w:rsidRPr="00000000">
        <w:rPr>
          <w:color w:val="674ea7"/>
          <w:rtl w:val="0"/>
        </w:rPr>
        <w:t xml:space="preserve">Test de Rezopouce sur la CC du plateau picard et sur la Communauté de communes de l’Aire Cantiléenne (portage par le PNR et la Ville de Gouvieux ?)</w:t>
      </w:r>
    </w:p>
    <w:p w:rsidR="00000000" w:rsidDel="00000000" w:rsidP="00000000" w:rsidRDefault="00000000" w:rsidRPr="00000000" w14:paraId="00000085">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sz w:val="28"/>
          <w:szCs w:val="28"/>
        </w:rPr>
      </w:pPr>
      <w:r w:rsidDel="00000000" w:rsidR="00000000" w:rsidRPr="00000000">
        <w:rPr>
          <w:b w:val="1"/>
          <w:sz w:val="28"/>
          <w:szCs w:val="28"/>
          <w:rtl w:val="0"/>
        </w:rPr>
        <w:t xml:space="preserve">Aménagements en cours ou en projet sur la voirie </w:t>
      </w:r>
    </w:p>
    <w:p w:rsidR="00000000" w:rsidDel="00000000" w:rsidP="00000000" w:rsidRDefault="00000000" w:rsidRPr="00000000" w14:paraId="00000088">
      <w:pPr>
        <w:rPr/>
      </w:pPr>
      <w:r w:rsidDel="00000000" w:rsidR="00000000" w:rsidRPr="00000000">
        <w:rPr>
          <w:rtl w:val="0"/>
        </w:rPr>
        <w:tab/>
      </w:r>
    </w:p>
    <w:p w:rsidR="00000000" w:rsidDel="00000000" w:rsidP="00000000" w:rsidRDefault="00000000" w:rsidRPr="00000000" w14:paraId="00000089">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8A">
      <w:pPr>
        <w:shd w:fill="ffffff" w:val="clea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8D">
      <w:pPr>
        <w:rPr>
          <w:color w:val="674ea7"/>
        </w:rPr>
      </w:pPr>
      <w:r w:rsidDel="00000000" w:rsidR="00000000" w:rsidRPr="00000000">
        <w:rPr>
          <w:color w:val="674ea7"/>
          <w:rtl w:val="0"/>
        </w:rPr>
        <w:t xml:space="preserve">Ecuries autour de Chantilly (plus de 1000 salariés)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90">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91">
      <w:pPr>
        <w:rPr>
          <w:sz w:val="32"/>
          <w:szCs w:val="32"/>
        </w:rPr>
      </w:pPr>
      <w:r w:rsidDel="00000000" w:rsidR="00000000" w:rsidRPr="00000000">
        <w:rPr>
          <w:rtl w:val="0"/>
        </w:rPr>
      </w:r>
    </w:p>
    <w:p w:rsidR="00000000" w:rsidDel="00000000" w:rsidP="00000000" w:rsidRDefault="00000000" w:rsidRPr="00000000" w14:paraId="00000092">
      <w:pPr>
        <w:rPr>
          <w:sz w:val="32"/>
          <w:szCs w:val="32"/>
        </w:rPr>
      </w:pPr>
      <w:r w:rsidDel="00000000" w:rsidR="00000000" w:rsidRPr="00000000">
        <w:rPr>
          <w:rtl w:val="0"/>
        </w:rPr>
      </w:r>
    </w:p>
    <w:p w:rsidR="00000000" w:rsidDel="00000000" w:rsidP="00000000" w:rsidRDefault="00000000" w:rsidRPr="00000000" w14:paraId="00000093">
      <w:pPr>
        <w:rPr>
          <w:sz w:val="32"/>
          <w:szCs w:val="32"/>
        </w:rPr>
      </w:pPr>
      <w:r w:rsidDel="00000000" w:rsidR="00000000" w:rsidRPr="00000000">
        <w:rPr>
          <w:rtl w:val="0"/>
        </w:rPr>
      </w:r>
    </w:p>
    <w:p w:rsidR="00000000" w:rsidDel="00000000" w:rsidP="00000000" w:rsidRDefault="00000000" w:rsidRPr="00000000" w14:paraId="00000094">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95">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L'Université de Compiègne a mis au point une application smartphone permettant d'analyser les déplacements.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L'expérimentation est lancé sur sur 3 villes de l'Oise (Compiègne, Creil, Beauvais)  mais chacun peut participer afin d’améliorer dans un premier temps, son fonctionnement.</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tabs>
          <w:tab w:val="left" w:pos="2410"/>
        </w:tabs>
        <w:spacing w:after="200" w:before="0" w:line="276" w:lineRule="auto"/>
        <w:ind w:left="720" w:right="0" w:hanging="72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en savoir plus, consultez l'article sur le site de l'AU5V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https://www.au5v.fr/La-recherche-a-besoin-de-vous-telechargez-l-appli-Mobilite-Dynamique.html</w:t>
        </w:r>
      </w:hyperlink>
      <w:r w:rsidDel="00000000" w:rsidR="00000000" w:rsidRPr="00000000">
        <w:rPr>
          <w:rtl w:val="0"/>
        </w:rPr>
      </w:r>
    </w:p>
    <w:p w:rsidR="00000000" w:rsidDel="00000000" w:rsidP="00000000" w:rsidRDefault="00000000" w:rsidRPr="00000000" w14:paraId="00000099">
      <w:pPr>
        <w:shd w:fill="ffffff" w:val="clear"/>
        <w:tabs>
          <w:tab w:val="left" w:pos="2410"/>
        </w:tabs>
        <w:rPr/>
      </w:pPr>
      <w:r w:rsidDel="00000000" w:rsidR="00000000" w:rsidRPr="00000000">
        <w:rPr>
          <w:rtl w:val="0"/>
        </w:rPr>
      </w:r>
    </w:p>
    <w:p w:rsidR="00000000" w:rsidDel="00000000" w:rsidP="00000000" w:rsidRDefault="00000000" w:rsidRPr="00000000" w14:paraId="0000009A">
      <w:pPr>
        <w:shd w:fill="ffffff" w:val="clear"/>
        <w:tabs>
          <w:tab w:val="left" w:pos="2410"/>
        </w:tabs>
        <w:rPr/>
      </w:pPr>
      <w:r w:rsidDel="00000000" w:rsidR="00000000" w:rsidRPr="00000000">
        <w:rPr>
          <w:rtl w:val="0"/>
        </w:rPr>
        <w:t xml:space="preserve">AU5V OK pour assurer animation de PDES sur l’aggo de Creil si partenariat avec la DREAL.</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9D">
      <w:pPr>
        <w:rPr>
          <w:b w:val="1"/>
          <w:color w:val="009a9b"/>
        </w:rPr>
      </w:pPr>
      <w:r w:rsidDel="00000000" w:rsidR="00000000" w:rsidRPr="00000000">
        <w:rPr>
          <w:rtl w:val="0"/>
        </w:rPr>
      </w:r>
    </w:p>
    <w:p w:rsidR="00000000" w:rsidDel="00000000" w:rsidP="00000000" w:rsidRDefault="00000000" w:rsidRPr="00000000" w14:paraId="0000009E">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9F">
      <w:pPr>
        <w:ind w:left="708"/>
        <w:rPr/>
      </w:pPr>
      <w:r w:rsidDel="00000000" w:rsidR="00000000" w:rsidRPr="00000000">
        <w:rPr>
          <w:rtl w:val="0"/>
        </w:rPr>
      </w:r>
    </w:p>
    <w:p w:rsidR="00000000" w:rsidDel="00000000" w:rsidP="00000000" w:rsidRDefault="00000000" w:rsidRPr="00000000" w14:paraId="000000A0">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A1">
      <w:pPr>
        <w:rPr>
          <w:color w:val="9900ff"/>
        </w:rPr>
      </w:pPr>
      <w:r w:rsidDel="00000000" w:rsidR="00000000" w:rsidRPr="00000000">
        <w:rPr>
          <w:color w:val="9900ff"/>
          <w:rtl w:val="0"/>
        </w:rPr>
        <w:t xml:space="preserve">Le Crem est invité plusieurs réunions publiques (3 juillet 2018 à Chantilly, 5 juillet à Mont-l’évêque, 4 septebmre à Clermont, …)  car identifié comme  un acteur du territoire ayant une connaissance certaine des enjeux en matière de transport. Le SMBCVB souhaite vous associer dès maintenant afin de réfléchir ensemble  à des sujets qui vous concernent pour tout ou partie telles que :</w:t>
      </w:r>
    </w:p>
    <w:p w:rsidR="00000000" w:rsidDel="00000000" w:rsidP="00000000" w:rsidRDefault="00000000" w:rsidRPr="00000000" w14:paraId="000000A2">
      <w:pPr>
        <w:numPr>
          <w:ilvl w:val="0"/>
          <w:numId w:val="5"/>
        </w:numPr>
        <w:spacing w:after="0" w:afterAutospacing="0"/>
        <w:ind w:left="720" w:hanging="360"/>
        <w:jc w:val="both"/>
        <w:rPr>
          <w:color w:val="9900ff"/>
        </w:rPr>
      </w:pPr>
      <w:r w:rsidDel="00000000" w:rsidR="00000000" w:rsidRPr="00000000">
        <w:rPr>
          <w:color w:val="9900ff"/>
          <w:rtl w:val="0"/>
        </w:rPr>
        <w:t xml:space="preserve">Identifier des lieux de vies / d’emplois qui nécessitent prioritairement des améliorations des cheminements et connexions piétonnes et/ou cyclables.</w:t>
      </w:r>
    </w:p>
    <w:p w:rsidR="00000000" w:rsidDel="00000000" w:rsidP="00000000" w:rsidRDefault="00000000" w:rsidRPr="00000000" w14:paraId="000000A3">
      <w:pPr>
        <w:numPr>
          <w:ilvl w:val="0"/>
          <w:numId w:val="5"/>
        </w:numPr>
        <w:spacing w:after="0" w:afterAutospacing="0"/>
        <w:ind w:left="720" w:hanging="360"/>
        <w:jc w:val="both"/>
        <w:rPr>
          <w:color w:val="9900ff"/>
        </w:rPr>
      </w:pPr>
      <w:r w:rsidDel="00000000" w:rsidR="00000000" w:rsidRPr="00000000">
        <w:rPr>
          <w:color w:val="9900ff"/>
          <w:rtl w:val="0"/>
        </w:rPr>
        <w:t xml:space="preserve">Créer un maillage de cheminements doux (en proposant une politique globale s’appuyant sur l’existant)</w:t>
      </w:r>
    </w:p>
    <w:p w:rsidR="00000000" w:rsidDel="00000000" w:rsidP="00000000" w:rsidRDefault="00000000" w:rsidRPr="00000000" w14:paraId="000000A4">
      <w:pPr>
        <w:numPr>
          <w:ilvl w:val="0"/>
          <w:numId w:val="5"/>
        </w:numPr>
        <w:spacing w:after="0" w:afterAutospacing="0"/>
        <w:ind w:left="720" w:hanging="360"/>
        <w:jc w:val="both"/>
        <w:rPr>
          <w:color w:val="9900ff"/>
        </w:rPr>
      </w:pPr>
      <w:r w:rsidDel="00000000" w:rsidR="00000000" w:rsidRPr="00000000">
        <w:rPr>
          <w:color w:val="9900ff"/>
          <w:rtl w:val="0"/>
        </w:rPr>
        <w:t xml:space="preserve">Inciter à la porosité urbaine pour permettre le passage des piétons à travers les projets urbains (via des conventions avec les bailleurs, principes d’OAP dans les PLU des communes,..)</w:t>
      </w:r>
    </w:p>
    <w:p w:rsidR="00000000" w:rsidDel="00000000" w:rsidP="00000000" w:rsidRDefault="00000000" w:rsidRPr="00000000" w14:paraId="000000A5">
      <w:pPr>
        <w:numPr>
          <w:ilvl w:val="0"/>
          <w:numId w:val="5"/>
        </w:numPr>
        <w:ind w:left="720" w:hanging="360"/>
        <w:jc w:val="both"/>
        <w:rPr>
          <w:color w:val="9900ff"/>
        </w:rPr>
      </w:pPr>
      <w:r w:rsidDel="00000000" w:rsidR="00000000" w:rsidRPr="00000000">
        <w:rPr>
          <w:color w:val="9900ff"/>
          <w:rtl w:val="0"/>
        </w:rPr>
        <w:t xml:space="preserve">Identifier les lieux de conflit avec les véhicules motorisés ;</w:t>
      </w:r>
    </w:p>
    <w:p w:rsidR="00000000" w:rsidDel="00000000" w:rsidP="00000000" w:rsidRDefault="00000000" w:rsidRPr="00000000" w14:paraId="000000A6">
      <w:pPr>
        <w:rPr>
          <w:color w:val="9900ff"/>
        </w:rPr>
      </w:pPr>
      <w:r w:rsidDel="00000000" w:rsidR="00000000" w:rsidRPr="00000000">
        <w:rPr>
          <w:color w:val="9900ff"/>
          <w:rtl w:val="0"/>
        </w:rPr>
        <w:t xml:space="preserve">A Chantilly, l’atelier s’articulait sur 4 ateliers (diagnostic sur carte) tournants autour de ces 4 thèmes : </w:t>
      </w:r>
    </w:p>
    <w:p w:rsidR="00000000" w:rsidDel="00000000" w:rsidP="00000000" w:rsidRDefault="00000000" w:rsidRPr="00000000" w14:paraId="000000A7">
      <w:pPr>
        <w:numPr>
          <w:ilvl w:val="0"/>
          <w:numId w:val="8"/>
        </w:numPr>
        <w:spacing w:after="0" w:afterAutospacing="0"/>
        <w:ind w:left="720" w:hanging="360"/>
        <w:rPr>
          <w:color w:val="9900ff"/>
          <w:u w:val="none"/>
        </w:rPr>
      </w:pPr>
      <w:r w:rsidDel="00000000" w:rsidR="00000000" w:rsidRPr="00000000">
        <w:rPr>
          <w:color w:val="9900ff"/>
          <w:rtl w:val="0"/>
        </w:rPr>
        <w:t xml:space="preserve">Aménagement, urbanisme et mobilité</w:t>
      </w:r>
    </w:p>
    <w:p w:rsidR="00000000" w:rsidDel="00000000" w:rsidP="00000000" w:rsidRDefault="00000000" w:rsidRPr="00000000" w14:paraId="000000A8">
      <w:pPr>
        <w:numPr>
          <w:ilvl w:val="0"/>
          <w:numId w:val="8"/>
        </w:numPr>
        <w:spacing w:after="0" w:afterAutospacing="0"/>
        <w:ind w:left="720" w:hanging="360"/>
        <w:rPr>
          <w:color w:val="9900ff"/>
          <w:u w:val="none"/>
        </w:rPr>
      </w:pPr>
      <w:r w:rsidDel="00000000" w:rsidR="00000000" w:rsidRPr="00000000">
        <w:rPr>
          <w:color w:val="9900ff"/>
          <w:rtl w:val="0"/>
        </w:rPr>
        <w:t xml:space="preserve">Transport en commun, gares et solutions innovantes</w:t>
      </w:r>
    </w:p>
    <w:p w:rsidR="00000000" w:rsidDel="00000000" w:rsidP="00000000" w:rsidRDefault="00000000" w:rsidRPr="00000000" w14:paraId="000000A9">
      <w:pPr>
        <w:numPr>
          <w:ilvl w:val="0"/>
          <w:numId w:val="8"/>
        </w:numPr>
        <w:spacing w:after="0" w:afterAutospacing="0"/>
        <w:ind w:left="720" w:hanging="360"/>
        <w:rPr>
          <w:color w:val="9900ff"/>
          <w:u w:val="none"/>
        </w:rPr>
      </w:pPr>
      <w:r w:rsidDel="00000000" w:rsidR="00000000" w:rsidRPr="00000000">
        <w:rPr>
          <w:color w:val="9900ff"/>
          <w:rtl w:val="0"/>
        </w:rPr>
        <w:t xml:space="preserve">circulation et stationnement</w:t>
      </w:r>
    </w:p>
    <w:p w:rsidR="00000000" w:rsidDel="00000000" w:rsidP="00000000" w:rsidRDefault="00000000" w:rsidRPr="00000000" w14:paraId="000000AA">
      <w:pPr>
        <w:numPr>
          <w:ilvl w:val="0"/>
          <w:numId w:val="8"/>
        </w:numPr>
        <w:ind w:left="720" w:hanging="360"/>
        <w:rPr>
          <w:color w:val="9900ff"/>
          <w:u w:val="none"/>
        </w:rPr>
      </w:pPr>
      <w:r w:rsidDel="00000000" w:rsidR="00000000" w:rsidRPr="00000000">
        <w:rPr>
          <w:color w:val="9900ff"/>
          <w:rtl w:val="0"/>
        </w:rPr>
        <w:t xml:space="preserve">mobilité des salariés, élèves et marchandises</w:t>
      </w:r>
    </w:p>
    <w:p w:rsidR="00000000" w:rsidDel="00000000" w:rsidP="00000000" w:rsidRDefault="00000000" w:rsidRPr="00000000" w14:paraId="000000AB">
      <w:pPr>
        <w:rPr>
          <w:color w:val="9900ff"/>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oise-mobilite.fr/" TargetMode="External"/><Relationship Id="rId10" Type="http://schemas.openxmlformats.org/officeDocument/2006/relationships/hyperlink" Target="https://www.mobilites-sud-oise.fr/etudes/les-scenarios/" TargetMode="External"/><Relationship Id="rId12" Type="http://schemas.openxmlformats.org/officeDocument/2006/relationships/hyperlink" Target="https://www.au5v.fr/La-recherche-a-besoin-de-vous-telechargez-l-appli-Mobilite-Dynamique.html" TargetMode="External"/><Relationship Id="rId9" Type="http://schemas.openxmlformats.org/officeDocument/2006/relationships/hyperlink" Target="https://www.mobilites-sud-oise.fr/actualites/15-seminaire-des-scenarios-de-mobilites-a-l-horizon-2030.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