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-61594</wp:posOffset>
            </wp:positionH>
            <wp:positionV relativeFrom="paragraph">
              <wp:posOffset>-271779</wp:posOffset>
            </wp:positionV>
            <wp:extent cx="1259840" cy="152527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525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0" distT="0" distL="0" distR="0">
            <wp:extent cx="807963" cy="8028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7963" cy="80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4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24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TABLEAU DE BORD DU TERRITOIRE</w:t>
      </w:r>
    </w:p>
    <w:p w:rsidR="00000000" w:rsidDel="00000000" w:rsidP="00000000" w:rsidRDefault="00000000" w:rsidRPr="00000000" w14:paraId="00000005">
      <w:pPr>
        <w:ind w:firstLine="70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9a9b"/>
          <w:sz w:val="24"/>
          <w:szCs w:val="24"/>
          <w:rtl w:val="0"/>
        </w:rPr>
        <w:t xml:space="preserve">REGION HAUTS-DE-FRANCE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2019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e30613"/>
          <w:sz w:val="28"/>
          <w:szCs w:val="28"/>
        </w:rPr>
      </w:pPr>
      <w:r w:rsidDel="00000000" w:rsidR="00000000" w:rsidRPr="00000000">
        <w:rPr>
          <w:b w:val="1"/>
          <w:color w:val="e30613"/>
          <w:sz w:val="28"/>
          <w:szCs w:val="28"/>
          <w:rtl w:val="0"/>
        </w:rPr>
        <w:t xml:space="preserve">ETAT DES LIEUX DE LA MOBILITE SUR LE TERRITOIRE</w:t>
      </w:r>
    </w:p>
    <w:p w:rsidR="00000000" w:rsidDel="00000000" w:rsidP="00000000" w:rsidRDefault="00000000" w:rsidRPr="00000000" w14:paraId="00000009">
      <w:pPr>
        <w:rPr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Eléments de diagnostic mobilité – indicateurs </w:t>
      </w:r>
      <w:r w:rsidDel="00000000" w:rsidR="00000000" w:rsidRPr="00000000">
        <w:rPr>
          <w:color w:val="009a9b"/>
          <w:sz w:val="28"/>
          <w:szCs w:val="28"/>
          <w:rtl w:val="0"/>
        </w:rPr>
        <w:t xml:space="preserve">(part modale, …)</w:t>
      </w:r>
    </w:p>
    <w:p w:rsidR="00000000" w:rsidDel="00000000" w:rsidP="00000000" w:rsidRDefault="00000000" w:rsidRPr="00000000" w14:paraId="0000000A">
      <w:pPr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La Région est une de plus énergivores de France (30% d’émissions de GES) par rapport à la moyenne nationale.</w:t>
      </w:r>
    </w:p>
    <w:p w:rsidR="00000000" w:rsidDel="00000000" w:rsidP="00000000" w:rsidRDefault="00000000" w:rsidRPr="00000000" w14:paraId="0000000B">
      <w:pPr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Le secteur des transports (voyageurs + marchandises) est le 3ème consommateur d’énergie en Hauts-de-France.</w:t>
      </w:r>
    </w:p>
    <w:p w:rsidR="00000000" w:rsidDel="00000000" w:rsidP="00000000" w:rsidRDefault="00000000" w:rsidRPr="00000000" w14:paraId="0000000C">
      <w:pPr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Réseau routier dense, densité urbaine, activité industrielle sont sources d’une pollution de l’air importante.</w:t>
      </w:r>
    </w:p>
    <w:p w:rsidR="00000000" w:rsidDel="00000000" w:rsidP="00000000" w:rsidRDefault="00000000" w:rsidRPr="00000000" w14:paraId="0000000D">
      <w:pPr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3 agglos concernées par l’appel à projet du ministère de l’environnement “ville respirable en 5 ans” : MEL, CUA et CUD. Une des actions phares communes aux 3 projets est la mise en place de Zones à Circulation Restreinte.</w:t>
      </w:r>
    </w:p>
    <w:p w:rsidR="00000000" w:rsidDel="00000000" w:rsidP="00000000" w:rsidRDefault="00000000" w:rsidRPr="00000000" w14:paraId="0000000E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9900ff"/>
          <w:u w:val="single"/>
        </w:rPr>
      </w:pPr>
      <w:r w:rsidDel="00000000" w:rsidR="00000000" w:rsidRPr="00000000">
        <w:rPr>
          <w:color w:val="9900ff"/>
          <w:u w:val="single"/>
          <w:rtl w:val="0"/>
        </w:rPr>
        <w:t xml:space="preserve">Indicateurs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/>
        <w:ind w:left="1440" w:hanging="360"/>
        <w:rPr>
          <w:color w:val="9900ff"/>
          <w:u w:val="none"/>
        </w:rPr>
      </w:pPr>
      <w:r w:rsidDel="00000000" w:rsidR="00000000" w:rsidRPr="00000000">
        <w:rPr>
          <w:color w:val="9900ff"/>
          <w:rtl w:val="0"/>
        </w:rPr>
        <w:t xml:space="preserve">En Nord-Pas-de-Calais, les déplacements domicile-travail représentent 23% des déplacements et près de 26% des GES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/>
        <w:ind w:left="1440" w:hanging="36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En Picardie, les déplacements domicile-travail représentent 14% des déplacements et près de 21% des GES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/>
        <w:ind w:left="1440" w:hanging="360"/>
        <w:rPr>
          <w:color w:val="9900ff"/>
          <w:u w:val="none"/>
        </w:rPr>
      </w:pPr>
      <w:r w:rsidDel="00000000" w:rsidR="00000000" w:rsidRPr="00000000">
        <w:rPr>
          <w:color w:val="9900ff"/>
          <w:rtl w:val="0"/>
        </w:rPr>
        <w:t xml:space="preserve">Parts modales pour déplacements domicile-travail : 8,9% TC (source : Insee) avec une forte évolution de 72% entre 1990 et 2014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/>
        <w:ind w:left="1440" w:hanging="360"/>
        <w:rPr>
          <w:color w:val="9900ff"/>
          <w:u w:val="none"/>
        </w:rPr>
      </w:pPr>
      <w:r w:rsidDel="00000000" w:rsidR="00000000" w:rsidRPr="00000000">
        <w:rPr>
          <w:color w:val="9900ff"/>
          <w:rtl w:val="0"/>
        </w:rPr>
        <w:t xml:space="preserve">Taux de remplisse voiture pour les déplacements domicile-travail : 1,11 dans le Nord-Pas-de-Calais et 1,04 en Picardie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/>
        <w:ind w:left="1440" w:hanging="360"/>
        <w:rPr>
          <w:color w:val="9900ff"/>
          <w:u w:val="none"/>
        </w:rPr>
      </w:pPr>
      <w:r w:rsidDel="00000000" w:rsidR="00000000" w:rsidRPr="00000000">
        <w:rPr>
          <w:color w:val="9900ff"/>
          <w:rtl w:val="0"/>
        </w:rPr>
        <w:t xml:space="preserve">les actifs de la région Hauts-de-France parcourent 23 km / jour, source : INSEE, 2013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/>
        <w:ind w:left="1440" w:hanging="360"/>
        <w:rPr>
          <w:color w:val="9900ff"/>
          <w:u w:val="none"/>
        </w:rPr>
      </w:pPr>
      <w:r w:rsidDel="00000000" w:rsidR="00000000" w:rsidRPr="00000000">
        <w:rPr>
          <w:color w:val="9900ff"/>
          <w:rtl w:val="0"/>
        </w:rPr>
        <w:t xml:space="preserve">22% des entreprises des hauts-de-France ont intégré le télétravail dans leur fonctionnement (ARACT, 2016)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1440" w:hanging="360"/>
        <w:rPr>
          <w:color w:val="9900ff"/>
          <w:u w:val="none"/>
        </w:rPr>
      </w:pPr>
      <w:r w:rsidDel="00000000" w:rsidR="00000000" w:rsidRPr="00000000">
        <w:rPr>
          <w:color w:val="9900ff"/>
          <w:rtl w:val="0"/>
        </w:rPr>
        <w:t xml:space="preserve">1,5 millions d’usagers VVV (enquête de 2014) avec retombées économiques : 6 millions de dépenses directes et 12,8 millions d’impacts en santé publique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1440" w:hanging="360"/>
        <w:rPr>
          <w:color w:val="9900ff"/>
          <w:u w:val="none"/>
        </w:rPr>
      </w:pPr>
      <w:r w:rsidDel="00000000" w:rsidR="00000000" w:rsidRPr="00000000">
        <w:rPr>
          <w:color w:val="9900ff"/>
          <w:rtl w:val="0"/>
        </w:rPr>
        <w:t xml:space="preserve">1100 km de VVV (2015)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  <w:rPr>
          <w:color w:val="9900ff"/>
          <w:u w:val="none"/>
        </w:rPr>
      </w:pPr>
      <w:r w:rsidDel="00000000" w:rsidR="00000000" w:rsidRPr="00000000">
        <w:rPr>
          <w:color w:val="9900ff"/>
          <w:rtl w:val="0"/>
        </w:rPr>
        <w:t xml:space="preserve">80% des ménages sont équipés d’au moins un véhicule (traduire par voiture 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Politiques publiques territoriales en cours</w:t>
      </w:r>
      <w:r w:rsidDel="00000000" w:rsidR="00000000" w:rsidRPr="00000000">
        <w:rPr>
          <w:color w:val="009a9b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Schéma Régional des Transports et Mobilités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508" w:hanging="1068"/>
        <w:rPr/>
      </w:pPr>
      <w:r w:rsidDel="00000000" w:rsidR="00000000" w:rsidRPr="00000000">
        <w:rPr>
          <w:rtl w:val="0"/>
        </w:rPr>
        <w:t xml:space="preserve">Porteur : Conseil Régional Nord-Pas-de-Calais</w:t>
      </w:r>
    </w:p>
    <w:p w:rsidR="00000000" w:rsidDel="00000000" w:rsidP="00000000" w:rsidRDefault="00000000" w:rsidRPr="00000000" w14:paraId="0000001D">
      <w:pPr>
        <w:ind w:left="2508" w:hanging="1068"/>
        <w:rPr/>
      </w:pPr>
      <w:r w:rsidDel="00000000" w:rsidR="00000000" w:rsidRPr="00000000">
        <w:rPr>
          <w:rtl w:val="0"/>
        </w:rPr>
        <w:t xml:space="preserve">Objectifs à horizon 2030 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Concilier les besoins en mobilité des habitants, le développement équilibré des territoires et les attentes du monde économique.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Doublement du nombre de voyageurs sur le réseau TER entre 2006 et 2020- 200 000 voyageurs / jours en 2020 sur le réseau TER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Faire du NPDC une région pilote dans le développement des voitures et bornes électriques (obj : 10 000 véhicules en 2016)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PPA Nord-Pas-de-Calais</w:t>
      </w:r>
    </w:p>
    <w:p w:rsidR="00000000" w:rsidDel="00000000" w:rsidP="00000000" w:rsidRDefault="00000000" w:rsidRPr="00000000" w14:paraId="00000023">
      <w:pPr>
        <w:spacing w:line="240" w:lineRule="auto"/>
        <w:ind w:left="2508" w:hanging="1068"/>
        <w:rPr/>
      </w:pPr>
      <w:r w:rsidDel="00000000" w:rsidR="00000000" w:rsidRPr="00000000">
        <w:rPr>
          <w:rtl w:val="0"/>
        </w:rPr>
        <w:t xml:space="preserve">Dates : approuvé en 2014</w:t>
      </w:r>
    </w:p>
    <w:p w:rsidR="00000000" w:rsidDel="00000000" w:rsidP="00000000" w:rsidRDefault="00000000" w:rsidRPr="00000000" w14:paraId="00000024">
      <w:pPr>
        <w:spacing w:line="240" w:lineRule="auto"/>
        <w:ind w:left="2508" w:hanging="1068"/>
        <w:rPr/>
      </w:pPr>
      <w:r w:rsidDel="00000000" w:rsidR="00000000" w:rsidRPr="00000000">
        <w:rPr>
          <w:rtl w:val="0"/>
        </w:rPr>
        <w:t xml:space="preserve">Mesures, accompagnement, études pour diminuer la pollution de l’air :</w:t>
      </w:r>
    </w:p>
    <w:p w:rsidR="00000000" w:rsidDel="00000000" w:rsidP="00000000" w:rsidRDefault="00000000" w:rsidRPr="00000000" w14:paraId="00000025">
      <w:pPr>
        <w:spacing w:line="240" w:lineRule="auto"/>
        <w:ind w:left="2508" w:hanging="1068"/>
        <w:rPr/>
      </w:pPr>
      <w:r w:rsidDel="00000000" w:rsidR="00000000" w:rsidRPr="00000000">
        <w:rPr>
          <w:rtl w:val="0"/>
        </w:rPr>
        <w:t xml:space="preserve">Privilégier et promouvoir es modes actifs, les transports en commun, le covoiturage</w:t>
      </w:r>
    </w:p>
    <w:p w:rsidR="00000000" w:rsidDel="00000000" w:rsidP="00000000" w:rsidRDefault="00000000" w:rsidRPr="00000000" w14:paraId="00000026">
      <w:pPr>
        <w:spacing w:line="240" w:lineRule="auto"/>
        <w:ind w:left="2508" w:hanging="1068"/>
        <w:rPr/>
      </w:pPr>
      <w:r w:rsidDel="00000000" w:rsidR="00000000" w:rsidRPr="00000000">
        <w:rPr>
          <w:rtl w:val="0"/>
        </w:rPr>
        <w:t xml:space="preserve">D’ici 2016, organisation du covoiturage pour les zones d’activités de + que 5000 salariés</w:t>
      </w:r>
    </w:p>
    <w:p w:rsidR="00000000" w:rsidDel="00000000" w:rsidP="00000000" w:rsidRDefault="00000000" w:rsidRPr="00000000" w14:paraId="00000027">
      <w:pPr>
        <w:spacing w:line="240" w:lineRule="auto"/>
        <w:ind w:left="2508" w:hanging="1068"/>
        <w:rPr/>
      </w:pPr>
      <w:r w:rsidDel="00000000" w:rsidR="00000000" w:rsidRPr="00000000">
        <w:rPr>
          <w:rtl w:val="0"/>
        </w:rPr>
        <w:t xml:space="preserve">Inscription d’objectifs de baisse d’émissions dans les PDU</w:t>
      </w:r>
    </w:p>
    <w:p w:rsidR="00000000" w:rsidDel="00000000" w:rsidP="00000000" w:rsidRDefault="00000000" w:rsidRPr="00000000" w14:paraId="00000028">
      <w:pPr>
        <w:spacing w:line="240" w:lineRule="auto"/>
        <w:ind w:left="2508" w:hanging="1068"/>
        <w:rPr/>
      </w:pPr>
      <w:r w:rsidDel="00000000" w:rsidR="00000000" w:rsidRPr="00000000">
        <w:rPr>
          <w:rtl w:val="0"/>
        </w:rPr>
        <w:t xml:space="preserve">Développer les flottes de véhicules les moins polluants</w:t>
      </w:r>
    </w:p>
    <w:p w:rsidR="00000000" w:rsidDel="00000000" w:rsidP="00000000" w:rsidRDefault="00000000" w:rsidRPr="00000000" w14:paraId="00000029">
      <w:pPr>
        <w:spacing w:line="240" w:lineRule="auto"/>
        <w:ind w:left="2508" w:hanging="1068"/>
        <w:rPr/>
      </w:pPr>
      <w:r w:rsidDel="00000000" w:rsidR="00000000" w:rsidRPr="00000000">
        <w:rPr>
          <w:rtl w:val="0"/>
        </w:rPr>
        <w:t xml:space="preserve">PDES pour les groupes scolaires de + de 250 salariés / élèves : agir sur trajets domicile/école et interne à la vie scolaire.</w:t>
      </w:r>
    </w:p>
    <w:p w:rsidR="00000000" w:rsidDel="00000000" w:rsidP="00000000" w:rsidRDefault="00000000" w:rsidRPr="00000000" w14:paraId="0000002A">
      <w:pPr>
        <w:spacing w:line="240" w:lineRule="auto"/>
        <w:ind w:left="2508" w:hanging="1068"/>
        <w:rPr/>
      </w:pPr>
      <w:r w:rsidDel="00000000" w:rsidR="00000000" w:rsidRPr="00000000">
        <w:rPr>
          <w:rtl w:val="0"/>
        </w:rPr>
        <w:t xml:space="preserve">Elaboration de cartes de zones sensibles par rapport à la qualité de l’air (1522 communes sur les 1546 !)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line="240" w:lineRule="auto"/>
        <w:ind w:left="1068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PPA Creil</w:t>
      </w:r>
    </w:p>
    <w:p w:rsidR="00000000" w:rsidDel="00000000" w:rsidP="00000000" w:rsidRDefault="00000000" w:rsidRPr="00000000" w14:paraId="0000002D">
      <w:pPr>
        <w:spacing w:line="240" w:lineRule="auto"/>
        <w:ind w:left="2508" w:hanging="1068"/>
        <w:rPr/>
      </w:pPr>
      <w:r w:rsidDel="00000000" w:rsidR="00000000" w:rsidRPr="00000000">
        <w:rPr>
          <w:rtl w:val="0"/>
        </w:rPr>
        <w:t xml:space="preserve">Couvre les 30 communes de l’agglo de Creil (voir tableau de bord spécifique de Creil)</w:t>
      </w:r>
    </w:p>
    <w:p w:rsidR="00000000" w:rsidDel="00000000" w:rsidP="00000000" w:rsidRDefault="00000000" w:rsidRPr="00000000" w14:paraId="0000002E">
      <w:pPr>
        <w:spacing w:line="240" w:lineRule="auto"/>
        <w:ind w:left="106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68" w:right="0" w:hanging="360"/>
        <w:jc w:val="left"/>
        <w:rPr>
          <w:b w:val="1"/>
          <w:i w:val="0"/>
          <w:smallCaps w:val="0"/>
          <w:strike w:val="0"/>
          <w:color w:val="5f497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f497a"/>
          <w:sz w:val="22"/>
          <w:szCs w:val="22"/>
          <w:u w:val="none"/>
          <w:shd w:fill="auto" w:val="clear"/>
          <w:vertAlign w:val="baseline"/>
          <w:rtl w:val="0"/>
        </w:rPr>
        <w:t xml:space="preserve">SRADDET</w:t>
      </w:r>
    </w:p>
    <w:p w:rsidR="00000000" w:rsidDel="00000000" w:rsidP="00000000" w:rsidRDefault="00000000" w:rsidRPr="00000000" w14:paraId="00000030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Document stratégique et prescriptif (il intègre d’autres documents de planification) qui intègre plusieurs anciens schémas dont les SRCAE. </w:t>
      </w:r>
    </w:p>
    <w:p w:rsidR="00000000" w:rsidDel="00000000" w:rsidP="00000000" w:rsidRDefault="00000000" w:rsidRPr="00000000" w14:paraId="00000031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Il contient un volet “mobilité” 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http://sraddet.participons.net/dimension-infrastructures-de-transports-intermodalite/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08" w:right="0" w:hanging="720"/>
        <w:jc w:val="left"/>
        <w:rPr/>
      </w:pPr>
      <w:r w:rsidDel="00000000" w:rsidR="00000000" w:rsidRPr="00000000">
        <w:rPr>
          <w:rtl w:val="0"/>
        </w:rPr>
        <w:t xml:space="preserve">Grands objectifs du SRADDET Hauts-deFrance : équilibre/égalité entre les territoires, désenclavement des territoires ruraux, …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color w:val="5f497a"/>
        </w:rPr>
      </w:pPr>
      <w:r w:rsidDel="00000000" w:rsidR="00000000" w:rsidRPr="00000000">
        <w:rPr>
          <w:color w:val="5f497a"/>
          <w:rtl w:val="0"/>
        </w:rPr>
        <w:t xml:space="preserve">Publication d’une </w:t>
      </w:r>
      <w:r w:rsidDel="00000000" w:rsidR="00000000" w:rsidRPr="00000000">
        <w:rPr>
          <w:b w:val="1"/>
          <w:color w:val="5f497a"/>
          <w:rtl w:val="0"/>
        </w:rPr>
        <w:t xml:space="preserve">évaluation des SRCAE</w:t>
      </w:r>
      <w:r w:rsidDel="00000000" w:rsidR="00000000" w:rsidRPr="00000000">
        <w:rPr>
          <w:color w:val="5f497a"/>
          <w:rtl w:val="0"/>
        </w:rPr>
        <w:t xml:space="preserve"> 2012-2017 des ex-régions        Nord-Pas-de-Calais et Picardie.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08" w:right="0" w:hanging="720"/>
        <w:jc w:val="left"/>
        <w:rPr>
          <w:color w:val="5f497a"/>
        </w:rPr>
      </w:pPr>
      <w:r w:rsidDel="00000000" w:rsidR="00000000" w:rsidRPr="00000000">
        <w:rPr>
          <w:color w:val="5f497a"/>
          <w:rtl w:val="0"/>
        </w:rPr>
        <w:t xml:space="preserve">Les SRCAE dressent des orientations et grands objectifs pour les secteurs concernés par émissions de GES et polluants (bâtiments, transports, aménagements, …) - exemples : densifier l’urbanisme autour des gares, freiner l’étalement urbain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08" w:right="0" w:hanging="720"/>
        <w:jc w:val="left"/>
        <w:rPr>
          <w:color w:val="5f497a"/>
        </w:rPr>
      </w:pPr>
      <w:r w:rsidDel="00000000" w:rsidR="00000000" w:rsidRPr="00000000">
        <w:rPr>
          <w:color w:val="5f497a"/>
          <w:rtl w:val="0"/>
        </w:rPr>
        <w:t xml:space="preserve">Parmi les éléments à retenir : financement par Europe/Etat/Région de plusieurs projets de tramways et BHNS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08" w:right="0" w:hanging="720"/>
        <w:jc w:val="left"/>
        <w:rPr>
          <w:color w:val="5f497a"/>
        </w:rPr>
      </w:pPr>
      <w:r w:rsidDel="00000000" w:rsidR="00000000" w:rsidRPr="00000000">
        <w:rPr>
          <w:color w:val="5f497a"/>
          <w:rtl w:val="0"/>
        </w:rPr>
        <w:t xml:space="preserve">Parmi les préconisations  (en vrac et non exhaustif) 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880" w:right="0" w:hanging="360"/>
        <w:jc w:val="left"/>
        <w:rPr>
          <w:color w:val="5f497a"/>
          <w:u w:val="none"/>
        </w:rPr>
      </w:pPr>
      <w:r w:rsidDel="00000000" w:rsidR="00000000" w:rsidRPr="00000000">
        <w:rPr>
          <w:color w:val="5f497a"/>
          <w:rtl w:val="0"/>
        </w:rPr>
        <w:t xml:space="preserve">présenter les objectifs de transports collectifs sous la forme de : liste de travaux ferroviaires indiquant le gain espéré + liste de grands projets d’accessibilité interne aux pôles emploi et leur liaison avec le réseau ferroviaire interurbain.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880" w:right="0" w:hanging="360"/>
        <w:jc w:val="left"/>
        <w:rPr>
          <w:color w:val="5f497a"/>
          <w:u w:val="none"/>
        </w:rPr>
      </w:pPr>
      <w:r w:rsidDel="00000000" w:rsidR="00000000" w:rsidRPr="00000000">
        <w:rPr>
          <w:color w:val="5f497a"/>
          <w:rtl w:val="0"/>
        </w:rPr>
        <w:t xml:space="preserve">liste d’opérations remarquables d’aménagements de quartiers de gare en milieu urbain et rural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80" w:right="0" w:hanging="360"/>
        <w:jc w:val="left"/>
        <w:rPr>
          <w:color w:val="5f497a"/>
          <w:u w:val="none"/>
        </w:rPr>
      </w:pPr>
      <w:r w:rsidDel="00000000" w:rsidR="00000000" w:rsidRPr="00000000">
        <w:rPr>
          <w:color w:val="5f497a"/>
          <w:rtl w:val="0"/>
        </w:rPr>
        <w:t xml:space="preserve">inciter les collectivités à développer le télétravail pour leurs agents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08" w:right="0" w:hanging="720"/>
        <w:jc w:val="left"/>
        <w:rPr>
          <w:color w:val="5f497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ind w:left="1068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1068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FEDER / FSE (Picardie) 2014-2020</w:t>
      </w:r>
    </w:p>
    <w:p w:rsidR="00000000" w:rsidDel="00000000" w:rsidP="00000000" w:rsidRDefault="00000000" w:rsidRPr="00000000" w14:paraId="0000003E">
      <w:pPr>
        <w:ind w:left="1068" w:firstLine="0"/>
        <w:rPr/>
      </w:pPr>
      <w:r w:rsidDel="00000000" w:rsidR="00000000" w:rsidRPr="00000000">
        <w:rPr>
          <w:rtl w:val="0"/>
        </w:rPr>
        <w:t xml:space="preserve">Le programme opérationnel contient les objectifs de réduire l’autosolisme, notamment en milieu urbain. Une des actions contenue est : renforcer les gares comme lieux stratégiques et accompagner les services de rabattement.</w:t>
      </w:r>
    </w:p>
    <w:p w:rsidR="00000000" w:rsidDel="00000000" w:rsidP="00000000" w:rsidRDefault="00000000" w:rsidRPr="00000000" w14:paraId="0000003F">
      <w:pPr>
        <w:ind w:left="1068" w:firstLine="0"/>
        <w:rPr/>
      </w:pPr>
      <w:r w:rsidDel="00000000" w:rsidR="00000000" w:rsidRPr="00000000">
        <w:rPr>
          <w:rtl w:val="0"/>
        </w:rPr>
        <w:t xml:space="preserve">Le programme FEDER / FSE du Nord-Pas-de-Calais n’en fait pas mention.</w:t>
      </w:r>
    </w:p>
    <w:p w:rsidR="00000000" w:rsidDel="00000000" w:rsidP="00000000" w:rsidRDefault="00000000" w:rsidRPr="00000000" w14:paraId="00000040">
      <w:pPr>
        <w:ind w:left="106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1068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1068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Contrat de plan Etat-Région Nord-Pas-de-Calais  2014-2020</w:t>
      </w:r>
    </w:p>
    <w:p w:rsidR="00000000" w:rsidDel="00000000" w:rsidP="00000000" w:rsidRDefault="00000000" w:rsidRPr="00000000" w14:paraId="00000043">
      <w:pPr>
        <w:ind w:left="1068" w:firstLine="0"/>
        <w:rPr/>
      </w:pPr>
      <w:r w:rsidDel="00000000" w:rsidR="00000000" w:rsidRPr="00000000">
        <w:rPr>
          <w:rtl w:val="0"/>
        </w:rPr>
        <w:t xml:space="preserve">Enveloppe de 43 millions dédiés aux modes actifs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06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left="1068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afterAutospacing="0"/>
        <w:ind w:left="1068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Aides pour les collectivités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30% plafonnée à 100 000 euros du coût des EMD et enquêtes routières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aide à l’élaboration de PDU (subvention d’études)</w:t>
      </w:r>
    </w:p>
    <w:p w:rsidR="00000000" w:rsidDel="00000000" w:rsidP="00000000" w:rsidRDefault="00000000" w:rsidRPr="00000000" w14:paraId="00000049">
      <w:pPr>
        <w:spacing w:after="0" w:lineRule="auto"/>
        <w:ind w:left="1068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1068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Régional de Développement de la mobilité électrique (PRDME)</w:t>
      </w:r>
    </w:p>
    <w:p w:rsidR="00000000" w:rsidDel="00000000" w:rsidP="00000000" w:rsidRDefault="00000000" w:rsidRPr="00000000" w14:paraId="0000004B">
      <w:pPr>
        <w:ind w:left="106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06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Acteurs mobilité sur le territoire 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SMIRT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Mise en place d’une centrale de mobilité (calculateur d’itinéraire intermodal, plate-forme covoiturage)</w:t>
      </w:r>
    </w:p>
    <w:p w:rsidR="00000000" w:rsidDel="00000000" w:rsidP="00000000" w:rsidRDefault="00000000" w:rsidRPr="00000000" w14:paraId="00000050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ATMO Hauts-de-France </w:t>
      </w:r>
    </w:p>
    <w:p w:rsidR="00000000" w:rsidDel="00000000" w:rsidP="00000000" w:rsidRDefault="00000000" w:rsidRPr="00000000" w14:paraId="00000052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Récolte et analyse des données sur la qualité de l’air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Observatoire climat (CERDD)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119"/>
        </w:tabs>
        <w:rPr>
          <w:b w:val="1"/>
          <w:color w:val="009a9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Actions menées en faveur de l’écomobilité sur le territoire ? 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Marche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Vélo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Stationnement vélo en gare</w:t>
      </w:r>
      <w:r w:rsidDel="00000000" w:rsidR="00000000" w:rsidRPr="00000000">
        <w:rPr>
          <w:rtl w:val="0"/>
        </w:rPr>
        <w:t xml:space="preserve"> : 70 gares picardes équipées d’une offre individuelle et 8 d’une solution collective fermée - à terme, 33 abri-sécurisés en Nord-Pas-de-Calais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Transports en commun</w:t>
      </w:r>
    </w:p>
    <w:p w:rsidR="00000000" w:rsidDel="00000000" w:rsidP="00000000" w:rsidRDefault="00000000" w:rsidRPr="00000000" w14:paraId="00000061">
      <w:pPr>
        <w:ind w:left="1428" w:hanging="708.0000000000001"/>
        <w:rPr>
          <w:color w:val="f7964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79646"/>
          <w:rtl w:val="0"/>
        </w:rPr>
        <w:t xml:space="preserve">500 millions annuels de la Région pour les services TER.</w:t>
      </w:r>
    </w:p>
    <w:p w:rsidR="00000000" w:rsidDel="00000000" w:rsidP="00000000" w:rsidRDefault="00000000" w:rsidRPr="00000000" w14:paraId="00000062">
      <w:pPr>
        <w:ind w:left="1428" w:hanging="708.0000000000001"/>
        <w:rPr>
          <w:color w:val="f79646"/>
        </w:rPr>
      </w:pPr>
      <w:r w:rsidDel="00000000" w:rsidR="00000000" w:rsidRPr="00000000">
        <w:rPr>
          <w:color w:val="f79646"/>
          <w:rtl w:val="0"/>
        </w:rPr>
        <w:tab/>
        <w:t xml:space="preserve">“Réseau de TC dense mais sous-utilisé. Objectif d’améliorer vitesse et garantir temps parcours -&gt; sites propres + Prendre en compte l’augmentation prévue d’emplois et de population.” (Daniel Janssens aux assises de la mobilité)</w:t>
      </w:r>
    </w:p>
    <w:p w:rsidR="00000000" w:rsidDel="00000000" w:rsidP="00000000" w:rsidRDefault="00000000" w:rsidRPr="00000000" w14:paraId="00000063">
      <w:pPr>
        <w:ind w:left="2148" w:hanging="708.0000000000001"/>
        <w:rPr>
          <w:color w:val="f79646"/>
        </w:rPr>
      </w:pPr>
      <w:r w:rsidDel="00000000" w:rsidR="00000000" w:rsidRPr="00000000">
        <w:rPr>
          <w:color w:val="f79646"/>
          <w:rtl w:val="0"/>
        </w:rPr>
        <w:t xml:space="preserve">Mise en place d’un SDIT (schéma directeur d’infrastructures de transports ( 5 nouvelles lignes de tramway, transport par câble entre Lille-Centre et Lille-Fives, 4 lignes à haut niveau de service en site propre, 9 Lianes….). Volonté de contourner Lille-Centre. 2 Milliards d’investissement. 2 délibs prise : maitrise d’ouvrage pour lignes tramway + saisie de le commission du débat public pour concertation.</w:t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ind w:left="1440" w:hanging="360"/>
        <w:rPr>
          <w:color w:val="f79646"/>
          <w:u w:val="none"/>
        </w:rPr>
      </w:pPr>
      <w:r w:rsidDel="00000000" w:rsidR="00000000" w:rsidRPr="00000000">
        <w:rPr>
          <w:color w:val="f79646"/>
          <w:rtl w:val="0"/>
        </w:rPr>
        <w:t xml:space="preserve">Action </w:t>
      </w:r>
      <w:r w:rsidDel="00000000" w:rsidR="00000000" w:rsidRPr="00000000">
        <w:rPr>
          <w:b w:val="1"/>
          <w:color w:val="f79646"/>
          <w:rtl w:val="0"/>
        </w:rPr>
        <w:t xml:space="preserve">“un mois sans ma voiture”</w:t>
      </w:r>
      <w:r w:rsidDel="00000000" w:rsidR="00000000" w:rsidRPr="00000000">
        <w:rPr>
          <w:color w:val="f79646"/>
          <w:rtl w:val="0"/>
        </w:rPr>
        <w:t xml:space="preserve"> par Ilevia</w:t>
      </w:r>
    </w:p>
    <w:p w:rsidR="00000000" w:rsidDel="00000000" w:rsidP="00000000" w:rsidRDefault="00000000" w:rsidRPr="00000000" w14:paraId="00000065">
      <w:pPr>
        <w:spacing w:after="240" w:lineRule="auto"/>
        <w:ind w:left="2160" w:firstLine="0"/>
        <w:rPr>
          <w:color w:val="f79646"/>
        </w:rPr>
      </w:pPr>
      <w:r w:rsidDel="00000000" w:rsidR="00000000" w:rsidRPr="00000000">
        <w:rPr>
          <w:color w:val="f79646"/>
          <w:rtl w:val="0"/>
        </w:rPr>
        <w:t xml:space="preserve">40 familles ont participé à l’action « 1 mois sans ma voiture »</w:t>
      </w:r>
    </w:p>
    <w:p w:rsidR="00000000" w:rsidDel="00000000" w:rsidP="00000000" w:rsidRDefault="00000000" w:rsidRPr="00000000" w14:paraId="00000066">
      <w:pPr>
        <w:ind w:left="2148" w:hanging="708.0000000000001"/>
        <w:rPr>
          <w:color w:val="f796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428" w:hanging="708.0000000000001"/>
        <w:rPr>
          <w:color w:val="5f497a"/>
        </w:rPr>
      </w:pPr>
      <w:r w:rsidDel="00000000" w:rsidR="00000000" w:rsidRPr="00000000">
        <w:rPr>
          <w:color w:val="5f497a"/>
          <w:rtl w:val="0"/>
        </w:rPr>
        <w:tab/>
        <w:t xml:space="preserve">Une préconisation de l’évaluation des SRCAE Nord et Picardie est de continuer à densifier l’urbanisme autour des gares.</w:t>
      </w:r>
    </w:p>
    <w:p w:rsidR="00000000" w:rsidDel="00000000" w:rsidP="00000000" w:rsidRDefault="00000000" w:rsidRPr="00000000" w14:paraId="00000068">
      <w:pPr>
        <w:ind w:left="1428" w:hanging="708.0000000000001"/>
        <w:rPr>
          <w:color w:val="5f497a"/>
        </w:rPr>
      </w:pPr>
      <w:r w:rsidDel="00000000" w:rsidR="00000000" w:rsidRPr="00000000">
        <w:rPr>
          <w:color w:val="5f497a"/>
          <w:rtl w:val="0"/>
        </w:rPr>
        <w:tab/>
        <w:t xml:space="preserve">Financement de 13 projets d’aménagements de pôles gares et haltes ferroviaire depuis 2012</w:t>
      </w:r>
    </w:p>
    <w:p w:rsidR="00000000" w:rsidDel="00000000" w:rsidP="00000000" w:rsidRDefault="00000000" w:rsidRPr="00000000" w14:paraId="00000069">
      <w:pPr>
        <w:ind w:left="1428" w:hanging="708.0000000000001"/>
        <w:rPr>
          <w:color w:val="5f497a"/>
        </w:rPr>
      </w:pPr>
      <w:r w:rsidDel="00000000" w:rsidR="00000000" w:rsidRPr="00000000">
        <w:rPr>
          <w:color w:val="5f497a"/>
          <w:rtl w:val="0"/>
        </w:rPr>
        <w:tab/>
        <w:t xml:space="preserve">Depuis 2012, soutien de projets de Transports en commun en site propre : ligne 2 du tramway du SITURV, premières réalisations du SMT Artois-Gohelle, une ligne de bus de l’agglomération douaisienne, renforcement de l’offre métro à Lille</w:t>
      </w:r>
    </w:p>
    <w:p w:rsidR="00000000" w:rsidDel="00000000" w:rsidP="00000000" w:rsidRDefault="00000000" w:rsidRPr="00000000" w14:paraId="0000006A">
      <w:pPr>
        <w:ind w:left="1428" w:hanging="708.0000000000001"/>
        <w:rPr>
          <w:color w:val="5f497a"/>
        </w:rPr>
      </w:pPr>
      <w:r w:rsidDel="00000000" w:rsidR="00000000" w:rsidRPr="00000000">
        <w:rPr>
          <w:color w:val="5f497a"/>
          <w:rtl w:val="0"/>
        </w:rPr>
        <w:tab/>
        <w:t xml:space="preserve">Mise en oeuvre progressive de la carte Passpass (travail avec le SMIRT) pour favoriser l’interopérabiité billetique et information centralisée des voygageurs. Utilisable sur 6 réseaux du Nord-Pas-de-Calais en 2017 + tarification intermodale entre TER et réseau urbain dans 5 villes picardes (Chateau-thierry, Soissons, Saint-Quentin, Beauvais et Abbeville)</w:t>
      </w:r>
    </w:p>
    <w:p w:rsidR="00000000" w:rsidDel="00000000" w:rsidP="00000000" w:rsidRDefault="00000000" w:rsidRPr="00000000" w14:paraId="0000006B">
      <w:pPr>
        <w:ind w:left="1428" w:hanging="708.0000000000001"/>
        <w:rPr>
          <w:color w:val="5f497a"/>
        </w:rPr>
      </w:pPr>
      <w:r w:rsidDel="00000000" w:rsidR="00000000" w:rsidRPr="00000000">
        <w:rPr>
          <w:color w:val="5f497a"/>
          <w:rtl w:val="0"/>
        </w:rPr>
        <w:tab/>
        <w:t xml:space="preserve">Expérimentation pour lever le frein à l’usage du train : train gratuit pendant 1 mois pour les salariés du territoire non encore abonnés. 100 salariés de 70 employeurs en ont bénéficié entre janvier et mars 2017.</w:t>
      </w:r>
    </w:p>
    <w:p w:rsidR="00000000" w:rsidDel="00000000" w:rsidP="00000000" w:rsidRDefault="00000000" w:rsidRPr="00000000" w14:paraId="0000006C">
      <w:pPr>
        <w:ind w:left="1428" w:hanging="708.0000000000001"/>
        <w:rPr>
          <w:color w:val="5f497a"/>
        </w:rPr>
      </w:pPr>
      <w:r w:rsidDel="00000000" w:rsidR="00000000" w:rsidRPr="00000000">
        <w:rPr>
          <w:color w:val="5f497a"/>
          <w:rtl w:val="0"/>
        </w:rPr>
        <w:tab/>
        <w:t xml:space="preserve">Expérimentation pour lever le frein à l’usage des bus en Picardie avec l’opération “testez le bus” à Amiens, Compiègne, Creil, Abbeville, Noyon</w:t>
      </w:r>
    </w:p>
    <w:p w:rsidR="00000000" w:rsidDel="00000000" w:rsidP="00000000" w:rsidRDefault="00000000" w:rsidRPr="00000000" w14:paraId="0000006D">
      <w:pPr>
        <w:ind w:left="1428" w:hanging="708.0000000000001"/>
        <w:rPr>
          <w:color w:val="5f497a"/>
          <w:u w:val="single"/>
        </w:rPr>
      </w:pPr>
      <w:r w:rsidDel="00000000" w:rsidR="00000000" w:rsidRPr="00000000">
        <w:rPr>
          <w:color w:val="5f497a"/>
          <w:rtl w:val="0"/>
        </w:rPr>
        <w:tab/>
      </w:r>
      <w:r w:rsidDel="00000000" w:rsidR="00000000" w:rsidRPr="00000000">
        <w:rPr>
          <w:color w:val="5f497a"/>
          <w:u w:val="single"/>
          <w:rtl w:val="0"/>
        </w:rPr>
        <w:t xml:space="preserve">En projet</w:t>
      </w:r>
    </w:p>
    <w:p w:rsidR="00000000" w:rsidDel="00000000" w:rsidP="00000000" w:rsidRDefault="00000000" w:rsidRPr="00000000" w14:paraId="0000006E">
      <w:pPr>
        <w:ind w:left="1428" w:hanging="708.0000000000001"/>
        <w:rPr>
          <w:color w:val="5f497a"/>
        </w:rPr>
      </w:pPr>
      <w:r w:rsidDel="00000000" w:rsidR="00000000" w:rsidRPr="00000000">
        <w:rPr>
          <w:color w:val="5f497a"/>
          <w:rtl w:val="0"/>
        </w:rPr>
        <w:t xml:space="preserve">Projets en cours de TCSP soutenus par la région : BHNS à Amiens, Dunkerque, SMT Artois-Gohelle, Calais, MEL (tramway)</w:t>
      </w:r>
    </w:p>
    <w:p w:rsidR="00000000" w:rsidDel="00000000" w:rsidP="00000000" w:rsidRDefault="00000000" w:rsidRPr="00000000" w14:paraId="0000006F">
      <w:pPr>
        <w:ind w:firstLine="72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Les conditions d’exploitation du réseau TER sont en négociation entre région et SNCF pour la période 2019-2025. Les relations Région / SNCF sont difficiles. La région déplore, outre des coûts importants, la qualité du service, notamment dans l’Oise qui a des problèmes de ponctualité des trains parmi les plus importants de France.</w:t>
      </w:r>
    </w:p>
    <w:p w:rsidR="00000000" w:rsidDel="00000000" w:rsidP="00000000" w:rsidRDefault="00000000" w:rsidRPr="00000000" w14:paraId="00000070">
      <w:pPr>
        <w:ind w:left="0" w:firstLine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Une société extérieure gardera un oeil sur le réseau à partir de 2019. Chaque année, des</w:t>
        <w:br w:type="textWrapping"/>
        <w:t xml:space="preserve">usagers anonymes seront chargés de visiter 2 100 gares ou haltes, de voyager dans 4 200 trains et 70 bus de substitution (lors de travaux, par exemple). En parallèle, ils devront réaliser 96 enquêtes sur l’accessibilité aux personnes à mobilité réduite.</w:t>
      </w:r>
    </w:p>
    <w:p w:rsidR="00000000" w:rsidDel="00000000" w:rsidP="00000000" w:rsidRDefault="00000000" w:rsidRPr="00000000" w14:paraId="00000071">
      <w:pPr>
        <w:ind w:left="0" w:firstLine="0"/>
        <w:rPr>
          <w:color w:val="9900ff"/>
        </w:rPr>
      </w:pPr>
      <w:r w:rsidDel="00000000" w:rsidR="00000000" w:rsidRPr="00000000">
        <w:rPr>
          <w:color w:val="9900ff"/>
          <w:rtl w:val="0"/>
        </w:rPr>
        <w:br w:type="textWrapping"/>
      </w:r>
    </w:p>
    <w:p w:rsidR="00000000" w:rsidDel="00000000" w:rsidP="00000000" w:rsidRDefault="00000000" w:rsidRPr="00000000" w14:paraId="0000007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Voiture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Création de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plateforme passpasscovoiturage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 le SMIRT : possibilité de créer des communautés de covoitureurs. quotidien (chaque salarié s’inscrit, renseigne ses trajets, horaires, …). Un prix indicatif est proposé que le salarié peut proposer à sa guise. Les trajets peuvent sortir de la région Hauts-de-France (ex : vers la Belgique). Projet d’une appli (forte demande).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PDC - </w:t>
      </w:r>
      <w:r w:rsidDel="00000000" w:rsidR="00000000" w:rsidRPr="00000000">
        <w:rPr>
          <w:b w:val="1"/>
          <w:rtl w:val="0"/>
        </w:rPr>
        <w:t xml:space="preserve">Convention région / SNCF</w:t>
      </w:r>
      <w:r w:rsidDel="00000000" w:rsidR="00000000" w:rsidRPr="00000000">
        <w:rPr>
          <w:rtl w:val="0"/>
        </w:rPr>
        <w:t xml:space="preserve"> : objectif de faciliter les nouvelles mobilités (covoiturage, autopartage)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soutien au développement de Lilas-autopartage devenu Citiz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participation à l’élaboration d’un Schéma Interdépartemental du covoiturage avec les départements du Nord et du Pas-de-Calais (adopté en 2015)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color w:val="9900ff"/>
          <w:rtl w:val="0"/>
        </w:rPr>
        <w:t xml:space="preserve">49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00ff"/>
          <w:rtl w:val="0"/>
        </w:rPr>
        <w:t xml:space="preserve">aires de covoiturage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Aide financière vers les covoitureurs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08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PROJET </w:t>
      </w:r>
    </w:p>
    <w:p w:rsidR="00000000" w:rsidDel="00000000" w:rsidP="00000000" w:rsidRDefault="00000000" w:rsidRPr="00000000" w14:paraId="0000007D">
      <w:pPr>
        <w:ind w:left="708"/>
        <w:rPr/>
      </w:pPr>
      <w:r w:rsidDel="00000000" w:rsidR="00000000" w:rsidRPr="00000000">
        <w:rPr>
          <w:rtl w:val="0"/>
        </w:rPr>
        <w:t xml:space="preserve">NPDC - Développement de 400  bornes de recharge électrique (charge payante) d’ici fin 2017 (source ADEME)</w:t>
      </w:r>
    </w:p>
    <w:p w:rsidR="00000000" w:rsidDel="00000000" w:rsidP="00000000" w:rsidRDefault="00000000" w:rsidRPr="00000000" w14:paraId="0000007E">
      <w:pPr>
        <w:ind w:left="708"/>
        <w:rPr>
          <w:color w:val="5f497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Organisation du territoire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Aménagements en cours ou en projet sur la voierie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ab/>
        <w:t xml:space="preserve">432 bornes sur 19 territoires d’ici fin 2017 avec un accompagnement de la région/ADEME</w:t>
      </w:r>
    </w:p>
    <w:p w:rsidR="00000000" w:rsidDel="00000000" w:rsidP="00000000" w:rsidRDefault="00000000" w:rsidRPr="00000000" w14:paraId="0000008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Acteurs et initiatives locales autour de la mobilité </w:t>
      </w:r>
    </w:p>
    <w:p w:rsidR="00000000" w:rsidDel="00000000" w:rsidP="00000000" w:rsidRDefault="00000000" w:rsidRPr="00000000" w14:paraId="0000008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Quels sont les lieux de travail, services ou loisirs qui génèrent beaucoup de déplacements ?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MOBILITE ET EMPLOI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08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08"/>
        <w:rPr/>
      </w:pPr>
      <w:r w:rsidDel="00000000" w:rsidR="00000000" w:rsidRPr="00000000">
        <w:rPr>
          <w:rtl w:val="0"/>
        </w:rPr>
        <w:t xml:space="preserve">Lancement  par ADEME et Région d’une </w:t>
      </w:r>
      <w:r w:rsidDel="00000000" w:rsidR="00000000" w:rsidRPr="00000000">
        <w:rPr>
          <w:b w:val="1"/>
          <w:rtl w:val="0"/>
        </w:rPr>
        <w:t xml:space="preserve">étude régionale sur les PDE</w:t>
      </w:r>
      <w:r w:rsidDel="00000000" w:rsidR="00000000" w:rsidRPr="00000000">
        <w:rPr>
          <w:rtl w:val="0"/>
        </w:rPr>
        <w:t xml:space="preserve">, pour disposer d’un retour d’expériences et favoriser la transférabilité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Aides à la mobilité (financières ou matérielles) spécifiques au public en insertion ? </w:t>
      </w:r>
    </w:p>
    <w:p w:rsidR="00000000" w:rsidDel="00000000" w:rsidP="00000000" w:rsidRDefault="00000000" w:rsidRPr="00000000" w14:paraId="0000008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color w:val="242424"/>
          <w:highlight w:val="white"/>
        </w:rPr>
      </w:pPr>
      <w:r w:rsidDel="00000000" w:rsidR="00000000" w:rsidRPr="00000000">
        <w:rPr>
          <w:color w:val="242424"/>
          <w:highlight w:val="white"/>
          <w:rtl w:val="0"/>
        </w:rPr>
        <w:t xml:space="preserve">“Echec de la voiture à 2 euros par jour (sous condition des ressources jusqu'à deux Smic) : 181 remises de clés en dix-huit mois.</w:t>
      </w:r>
    </w:p>
    <w:p w:rsidR="00000000" w:rsidDel="00000000" w:rsidP="00000000" w:rsidRDefault="00000000" w:rsidRPr="00000000" w14:paraId="00000091">
      <w:pPr>
        <w:rPr>
          <w:color w:val="242424"/>
          <w:highlight w:val="white"/>
        </w:rPr>
      </w:pPr>
      <w:r w:rsidDel="00000000" w:rsidR="00000000" w:rsidRPr="00000000">
        <w:rPr>
          <w:color w:val="242424"/>
          <w:highlight w:val="white"/>
          <w:rtl w:val="0"/>
        </w:rPr>
        <w:t xml:space="preserve">Démarrage timide pour l'aide au permis de conduire créée en juillet 2018 (71 demandes, 17 accordées).”</w:t>
      </w:r>
    </w:p>
    <w:p w:rsidR="00000000" w:rsidDel="00000000" w:rsidP="00000000" w:rsidRDefault="00000000" w:rsidRPr="00000000" w14:paraId="00000092">
      <w:pPr>
        <w:rPr>
          <w:color w:val="1155cc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"https://weekend.lesechos.fr/business-story/enquetes/0600066953173-xavier-bertrand-une-ambition-nordiste-2218515.php" </w:instrText>
        <w:fldChar w:fldCharType="separate"/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https://weekend.lesechos.fr/business-story/enquetes/0600066953173-xavier-bertrand-une-ambition-nordiste-2218515.php</w:t>
      </w:r>
    </w:p>
    <w:p w:rsidR="00000000" w:rsidDel="00000000" w:rsidP="00000000" w:rsidRDefault="00000000" w:rsidRPr="00000000" w14:paraId="00000093">
      <w:pPr>
        <w:rPr>
          <w:sz w:val="32"/>
          <w:szCs w:val="32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ECOMOBILTE SCOLAIRE</w:t>
      </w:r>
    </w:p>
    <w:p w:rsidR="00000000" w:rsidDel="00000000" w:rsidP="00000000" w:rsidRDefault="00000000" w:rsidRPr="00000000" w14:paraId="00000095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Démarches pour promouvoir l’écomobilité auprès des jeunes :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Actions d’établissements scolaires (ou centres de loisirs) de votre territoire mènent des actions sur la mobilité / la sécurité routière  vers les élèves ? </w:t>
      </w:r>
    </w:p>
    <w:p w:rsidR="00000000" w:rsidDel="00000000" w:rsidP="00000000" w:rsidRDefault="00000000" w:rsidRPr="00000000" w14:paraId="00000098">
      <w:pPr>
        <w:rPr>
          <w:b w:val="1"/>
          <w:color w:val="009a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Plus largement, y a-t-il des démarches liées à l’éducation au développement durable ? </w:t>
      </w:r>
    </w:p>
    <w:p w:rsidR="00000000" w:rsidDel="00000000" w:rsidP="00000000" w:rsidRDefault="00000000" w:rsidRPr="00000000" w14:paraId="0000009A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LIENS AVEC LE CREM ET AVEC ACTEURS-RELAIS</w:t>
      </w:r>
    </w:p>
    <w:p w:rsidR="00000000" w:rsidDel="00000000" w:rsidP="00000000" w:rsidRDefault="00000000" w:rsidRPr="00000000" w14:paraId="0000009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❖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864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://sraddet.participons.net/dimension-infrastructures-de-transports-intermodal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